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4D" w:rsidRPr="009F478E" w:rsidRDefault="00B5194D" w:rsidP="00B5194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>Протокол № 1</w:t>
      </w:r>
    </w:p>
    <w:p w:rsidR="00B5194D" w:rsidRPr="009F478E" w:rsidRDefault="00B5194D" w:rsidP="00B5194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Заседания диссертационного совета Д. 002.074.01 </w:t>
      </w:r>
    </w:p>
    <w:p w:rsidR="00B5194D" w:rsidRPr="009F478E" w:rsidRDefault="00B5194D" w:rsidP="00B5194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>10 февраля 2015 г.</w:t>
      </w:r>
    </w:p>
    <w:p w:rsidR="00B5194D" w:rsidRPr="009F478E" w:rsidRDefault="00B5194D" w:rsidP="00B5194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94D" w:rsidRPr="009F478E" w:rsidRDefault="00B5194D" w:rsidP="00B5194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78E">
        <w:rPr>
          <w:rFonts w:ascii="Times New Roman" w:hAnsi="Times New Roman"/>
          <w:b/>
          <w:sz w:val="24"/>
          <w:szCs w:val="24"/>
        </w:rPr>
        <w:t>Присутствовали:</w:t>
      </w:r>
      <w:r w:rsidRPr="009F478E">
        <w:rPr>
          <w:rFonts w:ascii="Times New Roman" w:hAnsi="Times New Roman"/>
          <w:sz w:val="24"/>
          <w:szCs w:val="24"/>
        </w:rPr>
        <w:t xml:space="preserve">  академик,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 w:rsidRPr="009F478E">
        <w:rPr>
          <w:rFonts w:ascii="Times New Roman" w:hAnsi="Times New Roman"/>
          <w:sz w:val="24"/>
          <w:szCs w:val="24"/>
        </w:rPr>
        <w:t>В.А.Чантурия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(25.00.13), 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А.А. </w:t>
      </w:r>
      <w:proofErr w:type="spellStart"/>
      <w:r w:rsidRPr="009F478E">
        <w:rPr>
          <w:rFonts w:ascii="Times New Roman" w:hAnsi="Times New Roman"/>
          <w:sz w:val="24"/>
          <w:szCs w:val="24"/>
        </w:rPr>
        <w:t>Лавриненко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В.И. </w:t>
      </w:r>
      <w:proofErr w:type="spellStart"/>
      <w:r w:rsidRPr="009F478E">
        <w:rPr>
          <w:rFonts w:ascii="Times New Roman" w:hAnsi="Times New Roman"/>
          <w:sz w:val="24"/>
          <w:szCs w:val="24"/>
        </w:rPr>
        <w:t>Папичев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В.А.Бобин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И.Ж.Бунин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А.Е.Воробьёв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Ю.П. </w:t>
      </w:r>
      <w:proofErr w:type="spellStart"/>
      <w:r w:rsidRPr="009F478E">
        <w:rPr>
          <w:rFonts w:ascii="Times New Roman" w:hAnsi="Times New Roman"/>
          <w:sz w:val="24"/>
          <w:szCs w:val="24"/>
        </w:rPr>
        <w:t>Галченко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А.П.Козлов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proofErr w:type="gramEnd"/>
      <w:r w:rsidRPr="009F478E">
        <w:rPr>
          <w:rFonts w:ascii="Times New Roman" w:hAnsi="Times New Roman"/>
          <w:sz w:val="24"/>
          <w:szCs w:val="24"/>
        </w:rPr>
        <w:t>. наук Г.Д. Краснов (25.00.13)</w:t>
      </w:r>
      <w:proofErr w:type="gramStart"/>
      <w:r w:rsidRPr="009F478E">
        <w:rPr>
          <w:rFonts w:ascii="Times New Roman" w:hAnsi="Times New Roman"/>
          <w:sz w:val="24"/>
          <w:szCs w:val="24"/>
        </w:rPr>
        <w:t>.</w:t>
      </w:r>
      <w:proofErr w:type="gramEnd"/>
      <w:r w:rsidRPr="009F47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78E">
        <w:rPr>
          <w:rFonts w:ascii="Times New Roman" w:hAnsi="Times New Roman"/>
          <w:sz w:val="24"/>
          <w:szCs w:val="24"/>
        </w:rPr>
        <w:t>д</w:t>
      </w:r>
      <w:proofErr w:type="gramEnd"/>
      <w:r w:rsidRPr="009F478E">
        <w:rPr>
          <w:rFonts w:ascii="Times New Roman" w:hAnsi="Times New Roman"/>
          <w:sz w:val="24"/>
          <w:szCs w:val="24"/>
        </w:rPr>
        <w:t>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В.В. Кудряшов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А.В. Курков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Б.И. Линев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Т.Н.Матвеева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Н.Г. Матвиенко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В.В. Морозов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Г.В.Седельникова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П.М. </w:t>
      </w:r>
      <w:proofErr w:type="spellStart"/>
      <w:r w:rsidRPr="009F478E">
        <w:rPr>
          <w:rFonts w:ascii="Times New Roman" w:hAnsi="Times New Roman"/>
          <w:sz w:val="24"/>
          <w:szCs w:val="24"/>
        </w:rPr>
        <w:t>Соложенкин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И.В. </w:t>
      </w:r>
      <w:proofErr w:type="spellStart"/>
      <w:r w:rsidRPr="009F478E">
        <w:rPr>
          <w:rFonts w:ascii="Times New Roman" w:hAnsi="Times New Roman"/>
          <w:sz w:val="24"/>
          <w:szCs w:val="24"/>
        </w:rPr>
        <w:t>Шадрунова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(25.00.13). 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>Повестка дня:</w:t>
      </w:r>
    </w:p>
    <w:p w:rsidR="00B5194D" w:rsidRPr="009F478E" w:rsidRDefault="00B5194D" w:rsidP="00B5194D">
      <w:pPr>
        <w:pStyle w:val="2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Предварительное рассмотрение диссертации П.К.Федотова, представленной на соискание учёной степени доктора технических наук по специальностям 25.00.13 «Обогащение полезных ископаемых» 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>Слушали:</w:t>
      </w:r>
    </w:p>
    <w:p w:rsidR="00B5194D" w:rsidRPr="009F478E" w:rsidRDefault="00B5194D" w:rsidP="00B519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Доклад Федотова Павла Константиновича по диссертационной работе, выполненной на тему: «Теория и практика дезинтеграции руды в слое частиц под давлением</w:t>
      </w:r>
      <w:r w:rsidRPr="009F478E">
        <w:rPr>
          <w:rFonts w:ascii="Times New Roman" w:hAnsi="Times New Roman"/>
          <w:b/>
          <w:sz w:val="24"/>
          <w:szCs w:val="24"/>
        </w:rPr>
        <w:t>»</w:t>
      </w:r>
      <w:r w:rsidR="009F478E" w:rsidRPr="009F478E">
        <w:rPr>
          <w:rFonts w:ascii="Times New Roman" w:hAnsi="Times New Roman"/>
          <w:b/>
          <w:sz w:val="24"/>
          <w:szCs w:val="24"/>
        </w:rPr>
        <w:t>,</w:t>
      </w:r>
      <w:r w:rsidRPr="009F478E">
        <w:rPr>
          <w:rFonts w:ascii="Times New Roman" w:hAnsi="Times New Roman"/>
          <w:sz w:val="24"/>
          <w:szCs w:val="24"/>
        </w:rPr>
        <w:t xml:space="preserve"> представленн</w:t>
      </w:r>
      <w:r w:rsidR="009F478E" w:rsidRPr="009F478E">
        <w:rPr>
          <w:rFonts w:ascii="Times New Roman" w:hAnsi="Times New Roman"/>
          <w:sz w:val="24"/>
          <w:szCs w:val="24"/>
        </w:rPr>
        <w:t>ой</w:t>
      </w:r>
      <w:r w:rsidRPr="009F478E">
        <w:rPr>
          <w:rFonts w:ascii="Times New Roman" w:hAnsi="Times New Roman"/>
          <w:sz w:val="24"/>
          <w:szCs w:val="24"/>
        </w:rPr>
        <w:t xml:space="preserve"> на соискание учёной степени доктора технических наук по специальности 25.00.13 «Обогащение полезных ископаемых».</w:t>
      </w:r>
    </w:p>
    <w:p w:rsidR="00B5194D" w:rsidRPr="009F478E" w:rsidRDefault="00B5194D" w:rsidP="00B519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Вопросы задали: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академик,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 w:rsidRPr="009F478E">
        <w:rPr>
          <w:rFonts w:ascii="Times New Roman" w:hAnsi="Times New Roman"/>
          <w:sz w:val="24"/>
          <w:szCs w:val="24"/>
        </w:rPr>
        <w:t>В.А.Чантурия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, проф.,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В.В. Кудряшов, проф., 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 w:rsidRPr="009F478E">
        <w:rPr>
          <w:rFonts w:ascii="Times New Roman" w:hAnsi="Times New Roman"/>
          <w:sz w:val="24"/>
          <w:szCs w:val="24"/>
        </w:rPr>
        <w:t>Ю.П.Галченко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И.Ж.Бунин,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 w:rsidRPr="009F478E">
        <w:rPr>
          <w:rFonts w:ascii="Times New Roman" w:hAnsi="Times New Roman"/>
          <w:sz w:val="24"/>
          <w:szCs w:val="24"/>
        </w:rPr>
        <w:t>Г.В.Седельнокова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, проф.,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>. наук Курков</w:t>
      </w:r>
      <w:r w:rsidR="00744A0F" w:rsidRPr="009F478E">
        <w:rPr>
          <w:rFonts w:ascii="Times New Roman" w:hAnsi="Times New Roman"/>
          <w:sz w:val="24"/>
          <w:szCs w:val="24"/>
        </w:rPr>
        <w:t>.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На все вопросы были даны обстоятельные ответы.</w:t>
      </w:r>
    </w:p>
    <w:p w:rsidR="00B5194D" w:rsidRPr="009F478E" w:rsidRDefault="00B5194D" w:rsidP="00744A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Сообщение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>. наук А.П.Козлова – председателя комиссии диссертационного совета (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А.П.Козлов,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r w:rsidR="00744A0F" w:rsidRPr="009F478E">
        <w:rPr>
          <w:rFonts w:ascii="Times New Roman" w:hAnsi="Times New Roman"/>
          <w:sz w:val="24"/>
          <w:szCs w:val="24"/>
        </w:rPr>
        <w:t>И.Ж.Бунин</w:t>
      </w:r>
      <w:r w:rsidRPr="009F4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r w:rsidR="00744A0F" w:rsidRPr="009F478E">
        <w:rPr>
          <w:rFonts w:ascii="Times New Roman" w:hAnsi="Times New Roman"/>
          <w:sz w:val="24"/>
          <w:szCs w:val="24"/>
        </w:rPr>
        <w:t>Г.В.Седельникова</w:t>
      </w:r>
      <w:r w:rsidRPr="009F478E">
        <w:rPr>
          <w:rFonts w:ascii="Times New Roman" w:hAnsi="Times New Roman"/>
          <w:sz w:val="24"/>
          <w:szCs w:val="24"/>
        </w:rPr>
        <w:t>) о заключении комиссии по представленной работе.</w:t>
      </w:r>
    </w:p>
    <w:p w:rsidR="00B5194D" w:rsidRPr="009F478E" w:rsidRDefault="00B5194D" w:rsidP="00B5194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В сообщении отмечено: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- докторская диссертация </w:t>
      </w:r>
      <w:r w:rsidR="00744A0F" w:rsidRPr="009F478E">
        <w:rPr>
          <w:rFonts w:ascii="Times New Roman" w:hAnsi="Times New Roman"/>
          <w:sz w:val="24"/>
          <w:szCs w:val="24"/>
        </w:rPr>
        <w:t xml:space="preserve">П.К.Федотова </w:t>
      </w:r>
      <w:r w:rsidRPr="009F478E">
        <w:rPr>
          <w:rFonts w:ascii="Times New Roman" w:hAnsi="Times New Roman"/>
          <w:sz w:val="24"/>
          <w:szCs w:val="24"/>
        </w:rPr>
        <w:t>представлена в виде специально подготовленной рукописи и отвечает требованиям, предусмотренным в п.9 Положения о порядке присуждения учёных степеней;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-  </w:t>
      </w:r>
      <w:r w:rsidR="00744A0F" w:rsidRPr="009F478E">
        <w:rPr>
          <w:sz w:val="24"/>
          <w:szCs w:val="24"/>
        </w:rPr>
        <w:t xml:space="preserve">тема и </w:t>
      </w:r>
      <w:r w:rsidRPr="009F478E">
        <w:rPr>
          <w:sz w:val="24"/>
          <w:szCs w:val="24"/>
        </w:rPr>
        <w:t>содержание диссертационной работы соответству</w:t>
      </w:r>
      <w:r w:rsidR="00744A0F" w:rsidRPr="009F478E">
        <w:rPr>
          <w:sz w:val="24"/>
          <w:szCs w:val="24"/>
        </w:rPr>
        <w:t>ю</w:t>
      </w:r>
      <w:r w:rsidRPr="009F478E">
        <w:rPr>
          <w:sz w:val="24"/>
          <w:szCs w:val="24"/>
        </w:rPr>
        <w:t>т специальност</w:t>
      </w:r>
      <w:r w:rsidR="00744A0F" w:rsidRPr="009F478E">
        <w:rPr>
          <w:sz w:val="24"/>
          <w:szCs w:val="24"/>
        </w:rPr>
        <w:t>и</w:t>
      </w:r>
      <w:r w:rsidRPr="009F478E">
        <w:rPr>
          <w:sz w:val="24"/>
          <w:szCs w:val="24"/>
        </w:rPr>
        <w:t xml:space="preserve"> научных работников: 25.00.13 «</w:t>
      </w:r>
      <w:r w:rsidR="00744A0F" w:rsidRPr="009F478E">
        <w:rPr>
          <w:sz w:val="24"/>
          <w:szCs w:val="24"/>
        </w:rPr>
        <w:t xml:space="preserve">Обогащение полезных ископаемых», </w:t>
      </w:r>
      <w:r w:rsidRPr="009F478E">
        <w:rPr>
          <w:sz w:val="24"/>
          <w:szCs w:val="24"/>
        </w:rPr>
        <w:t>по котор</w:t>
      </w:r>
      <w:r w:rsidR="00744A0F" w:rsidRPr="009F478E">
        <w:rPr>
          <w:sz w:val="24"/>
          <w:szCs w:val="24"/>
        </w:rPr>
        <w:t>ой</w:t>
      </w:r>
      <w:r w:rsidRPr="009F478E">
        <w:rPr>
          <w:sz w:val="24"/>
          <w:szCs w:val="24"/>
        </w:rPr>
        <w:t xml:space="preserve"> диссертационному совету разрешено проводить защиту диссертации на соискание учёной степени доктора наук;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 результаты диссертации опубликованы в 4</w:t>
      </w:r>
      <w:r w:rsidR="00744A0F" w:rsidRPr="009F478E">
        <w:rPr>
          <w:rFonts w:ascii="Times New Roman" w:hAnsi="Times New Roman"/>
          <w:sz w:val="24"/>
          <w:szCs w:val="24"/>
        </w:rPr>
        <w:t>0</w:t>
      </w:r>
      <w:r w:rsidRPr="009F478E">
        <w:rPr>
          <w:rFonts w:ascii="Times New Roman" w:hAnsi="Times New Roman"/>
          <w:sz w:val="24"/>
          <w:szCs w:val="24"/>
        </w:rPr>
        <w:t xml:space="preserve"> научных работах, из которых 1</w:t>
      </w:r>
      <w:r w:rsidR="00EA387B" w:rsidRPr="009F478E">
        <w:rPr>
          <w:rFonts w:ascii="Times New Roman" w:hAnsi="Times New Roman"/>
          <w:sz w:val="24"/>
          <w:szCs w:val="24"/>
        </w:rPr>
        <w:t>3</w:t>
      </w:r>
      <w:r w:rsidRPr="009F478E">
        <w:rPr>
          <w:rFonts w:ascii="Times New Roman" w:hAnsi="Times New Roman"/>
          <w:sz w:val="24"/>
          <w:szCs w:val="24"/>
        </w:rPr>
        <w:t xml:space="preserve"> в рекомендованных ВАК РФ, что соответствует п.п. 11 и 13 Положения о порядке присуждения учёных степеней;</w:t>
      </w:r>
    </w:p>
    <w:p w:rsidR="00EA387B" w:rsidRPr="009F478E" w:rsidRDefault="00EA387B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lastRenderedPageBreak/>
        <w:t>- в диссертации отсутствуют заимствованные материалы без ссылок на авторов и источники заимствования, результаты научных работ, выполненных соискателем в соавторстве без ссылок на соавторов;</w:t>
      </w:r>
    </w:p>
    <w:p w:rsidR="00EA387B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автореферат диссертации соответствует п.25 Положения о порядке присуждения учёных степеней</w:t>
      </w:r>
      <w:r w:rsidR="00EA387B" w:rsidRPr="009F478E">
        <w:rPr>
          <w:rFonts w:ascii="Times New Roman" w:hAnsi="Times New Roman"/>
          <w:sz w:val="24"/>
          <w:szCs w:val="24"/>
        </w:rPr>
        <w:t>;</w:t>
      </w:r>
    </w:p>
    <w:p w:rsidR="00B5194D" w:rsidRPr="009F478E" w:rsidRDefault="00EA387B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комиссия считает возможным принять диссертацию П.К.Федотова к защите</w:t>
      </w:r>
      <w:r w:rsidR="00B5194D" w:rsidRPr="009F478E">
        <w:rPr>
          <w:rFonts w:ascii="Times New Roman" w:hAnsi="Times New Roman"/>
          <w:sz w:val="24"/>
          <w:szCs w:val="24"/>
        </w:rPr>
        <w:t>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Академик, </w:t>
      </w:r>
      <w:proofErr w:type="spellStart"/>
      <w:r w:rsidRPr="009F478E">
        <w:rPr>
          <w:rFonts w:ascii="Times New Roman" w:hAnsi="Times New Roman"/>
          <w:b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b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b/>
          <w:sz w:val="24"/>
          <w:szCs w:val="24"/>
        </w:rPr>
        <w:t xml:space="preserve">. наук В.А. </w:t>
      </w:r>
      <w:proofErr w:type="spellStart"/>
      <w:r w:rsidRPr="009F478E">
        <w:rPr>
          <w:rFonts w:ascii="Times New Roman" w:hAnsi="Times New Roman"/>
          <w:b/>
          <w:sz w:val="24"/>
          <w:szCs w:val="24"/>
        </w:rPr>
        <w:t>Чантурия</w:t>
      </w:r>
      <w:proofErr w:type="spellEnd"/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Учитывая представленное комиссией диссертационного </w:t>
      </w:r>
      <w:proofErr w:type="gramStart"/>
      <w:r w:rsidRPr="009F478E">
        <w:rPr>
          <w:rFonts w:ascii="Times New Roman" w:hAnsi="Times New Roman"/>
          <w:sz w:val="24"/>
          <w:szCs w:val="24"/>
        </w:rPr>
        <w:t>совета</w:t>
      </w:r>
      <w:proofErr w:type="gramEnd"/>
      <w:r w:rsidRPr="009F478E">
        <w:rPr>
          <w:rFonts w:ascii="Times New Roman" w:hAnsi="Times New Roman"/>
          <w:sz w:val="24"/>
          <w:szCs w:val="24"/>
        </w:rPr>
        <w:t xml:space="preserve"> заключение и принимая во внимание  результаты обсуждения предлагаю членам Диссертационного совета проголосовать за или против принятия работы к защите.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за принятие работы к защите – 1</w:t>
      </w:r>
      <w:r w:rsidR="00DE009F" w:rsidRPr="009F478E">
        <w:rPr>
          <w:rFonts w:ascii="Times New Roman" w:hAnsi="Times New Roman"/>
          <w:sz w:val="24"/>
          <w:szCs w:val="24"/>
        </w:rPr>
        <w:t>8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против принятия работы к защите – нет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воздержались - нет</w:t>
      </w:r>
    </w:p>
    <w:p w:rsidR="00B5194D" w:rsidRPr="009F478E" w:rsidRDefault="00B5194D" w:rsidP="00B519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1. Принять докторскую диссертацию </w:t>
      </w:r>
      <w:r w:rsidR="00DE009F" w:rsidRPr="009F478E">
        <w:rPr>
          <w:sz w:val="24"/>
          <w:szCs w:val="24"/>
        </w:rPr>
        <w:t>П.К.Федотова</w:t>
      </w:r>
      <w:r w:rsidRPr="009F478E">
        <w:rPr>
          <w:sz w:val="24"/>
          <w:szCs w:val="24"/>
        </w:rPr>
        <w:t xml:space="preserve"> к защите.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2. Назначить официальными оппонентами: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- доктора технических наук, профессора кафедры </w:t>
      </w:r>
      <w:r w:rsidR="00DE009F" w:rsidRPr="009F478E">
        <w:rPr>
          <w:sz w:val="24"/>
          <w:szCs w:val="24"/>
        </w:rPr>
        <w:t>«О</w:t>
      </w:r>
      <w:r w:rsidRPr="009F478E">
        <w:rPr>
          <w:sz w:val="24"/>
          <w:szCs w:val="24"/>
        </w:rPr>
        <w:t>богащени</w:t>
      </w:r>
      <w:r w:rsidR="00DE009F" w:rsidRPr="009F478E">
        <w:rPr>
          <w:sz w:val="24"/>
          <w:szCs w:val="24"/>
        </w:rPr>
        <w:t xml:space="preserve">е и переработка полезных ископаемых и техногенного сырья» Горного института </w:t>
      </w:r>
      <w:r w:rsidRPr="009F478E">
        <w:rPr>
          <w:sz w:val="24"/>
          <w:szCs w:val="24"/>
        </w:rPr>
        <w:t xml:space="preserve">Национального исследовательского технологического университета </w:t>
      </w:r>
      <w:proofErr w:type="spellStart"/>
      <w:r w:rsidRPr="009F478E">
        <w:rPr>
          <w:sz w:val="24"/>
          <w:szCs w:val="24"/>
        </w:rPr>
        <w:t>МИСиС</w:t>
      </w:r>
      <w:proofErr w:type="spellEnd"/>
      <w:r w:rsidRPr="009F478E">
        <w:rPr>
          <w:sz w:val="24"/>
          <w:szCs w:val="24"/>
        </w:rPr>
        <w:t xml:space="preserve"> </w:t>
      </w:r>
      <w:proofErr w:type="spellStart"/>
      <w:r w:rsidRPr="009F478E">
        <w:rPr>
          <w:sz w:val="24"/>
          <w:szCs w:val="24"/>
        </w:rPr>
        <w:t>В.</w:t>
      </w:r>
      <w:r w:rsidR="00DE009F" w:rsidRPr="009F478E">
        <w:rPr>
          <w:sz w:val="24"/>
          <w:szCs w:val="24"/>
        </w:rPr>
        <w:t>А.Бочарова</w:t>
      </w:r>
      <w:proofErr w:type="spellEnd"/>
      <w:r w:rsidRPr="009F478E">
        <w:rPr>
          <w:sz w:val="24"/>
          <w:szCs w:val="24"/>
        </w:rPr>
        <w:t>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- доктора технических наук, </w:t>
      </w:r>
      <w:r w:rsidR="0027225A" w:rsidRPr="009F478E">
        <w:rPr>
          <w:sz w:val="24"/>
          <w:szCs w:val="24"/>
        </w:rPr>
        <w:t>профессора кафедры «Горные машины» Южно-российского государственного политехнического университета</w:t>
      </w:r>
      <w:r w:rsidR="00DE009F" w:rsidRPr="009F478E">
        <w:rPr>
          <w:sz w:val="24"/>
          <w:szCs w:val="24"/>
        </w:rPr>
        <w:t xml:space="preserve"> </w:t>
      </w:r>
      <w:r w:rsidRPr="009F478E">
        <w:rPr>
          <w:sz w:val="24"/>
          <w:szCs w:val="24"/>
        </w:rPr>
        <w:t xml:space="preserve"> </w:t>
      </w:r>
      <w:proofErr w:type="spellStart"/>
      <w:r w:rsidR="00DE009F" w:rsidRPr="009F478E">
        <w:rPr>
          <w:sz w:val="24"/>
          <w:szCs w:val="24"/>
        </w:rPr>
        <w:t>П.В.Малярова</w:t>
      </w:r>
      <w:proofErr w:type="spellEnd"/>
      <w:r w:rsidRPr="009F478E">
        <w:rPr>
          <w:sz w:val="24"/>
          <w:szCs w:val="24"/>
        </w:rPr>
        <w:t>.</w:t>
      </w:r>
    </w:p>
    <w:p w:rsidR="00C2220C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- доктора технических наук,</w:t>
      </w:r>
      <w:r w:rsidR="00DE009F" w:rsidRPr="009F478E">
        <w:rPr>
          <w:sz w:val="24"/>
          <w:szCs w:val="24"/>
        </w:rPr>
        <w:t xml:space="preserve"> профессора,</w:t>
      </w:r>
      <w:r w:rsidRPr="009F478E">
        <w:rPr>
          <w:sz w:val="24"/>
          <w:szCs w:val="24"/>
        </w:rPr>
        <w:t xml:space="preserve"> </w:t>
      </w:r>
      <w:r w:rsidR="00DE009F" w:rsidRPr="009F478E">
        <w:rPr>
          <w:sz w:val="24"/>
          <w:szCs w:val="24"/>
        </w:rPr>
        <w:t>ведущего научного сотрудника лаборатории изотопно-аналитических методов</w:t>
      </w:r>
      <w:r w:rsidR="00C2220C" w:rsidRPr="009F478E">
        <w:rPr>
          <w:sz w:val="24"/>
          <w:szCs w:val="24"/>
        </w:rPr>
        <w:t xml:space="preserve"> Института геологии и минералогии СО РАН Т.С.Юсупова.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3. Назначить ведущей организацией </w:t>
      </w:r>
      <w:r w:rsidR="00C2220C" w:rsidRPr="009F478E">
        <w:rPr>
          <w:sz w:val="24"/>
          <w:szCs w:val="24"/>
        </w:rPr>
        <w:t>З</w:t>
      </w:r>
      <w:r w:rsidRPr="009F478E">
        <w:rPr>
          <w:sz w:val="24"/>
          <w:szCs w:val="24"/>
        </w:rPr>
        <w:t>АО «</w:t>
      </w:r>
      <w:proofErr w:type="spellStart"/>
      <w:r w:rsidR="00C2220C" w:rsidRPr="009F478E">
        <w:rPr>
          <w:sz w:val="24"/>
          <w:szCs w:val="24"/>
        </w:rPr>
        <w:t>Механобринжиниринг</w:t>
      </w:r>
      <w:proofErr w:type="spellEnd"/>
      <w:r w:rsidRPr="009F478E">
        <w:rPr>
          <w:sz w:val="24"/>
          <w:szCs w:val="24"/>
        </w:rPr>
        <w:t>».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4. Назначит</w:t>
      </w:r>
      <w:r w:rsidR="00945D78">
        <w:rPr>
          <w:sz w:val="24"/>
          <w:szCs w:val="24"/>
        </w:rPr>
        <w:t>ь</w:t>
      </w:r>
      <w:r w:rsidRPr="009F478E">
        <w:rPr>
          <w:sz w:val="24"/>
          <w:szCs w:val="24"/>
        </w:rPr>
        <w:t xml:space="preserve"> дату защиты диссертации – </w:t>
      </w:r>
      <w:r w:rsidR="00C2220C" w:rsidRPr="009F478E">
        <w:rPr>
          <w:sz w:val="24"/>
          <w:szCs w:val="24"/>
        </w:rPr>
        <w:t>2</w:t>
      </w:r>
      <w:r w:rsidRPr="009F478E">
        <w:rPr>
          <w:sz w:val="24"/>
          <w:szCs w:val="24"/>
        </w:rPr>
        <w:t xml:space="preserve"> </w:t>
      </w:r>
      <w:r w:rsidR="00C2220C" w:rsidRPr="009F478E">
        <w:rPr>
          <w:sz w:val="24"/>
          <w:szCs w:val="24"/>
        </w:rPr>
        <w:t>июня</w:t>
      </w:r>
      <w:r w:rsidRPr="009F478E">
        <w:rPr>
          <w:sz w:val="24"/>
          <w:szCs w:val="24"/>
        </w:rPr>
        <w:t xml:space="preserve"> 201</w:t>
      </w:r>
      <w:r w:rsidR="00C2220C" w:rsidRPr="009F478E">
        <w:rPr>
          <w:sz w:val="24"/>
          <w:szCs w:val="24"/>
        </w:rPr>
        <w:t>5</w:t>
      </w:r>
      <w:r w:rsidRPr="009F478E">
        <w:rPr>
          <w:sz w:val="24"/>
          <w:szCs w:val="24"/>
        </w:rPr>
        <w:t xml:space="preserve"> г. Защита состоится в 14 часов 00 минут по адресу: 111020 Москва, Крюковский тупик, 4 в конференц-зале Института  проблем комплексного освоения недр.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5. Разрешить печатание автореферата диссертации на правах рукописи.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6. Утвердить дополнительный список рассылки автореферата.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7. Разместить на официальном сайте ВАК не позднее </w:t>
      </w:r>
      <w:r w:rsidR="00C2220C" w:rsidRPr="009F478E">
        <w:rPr>
          <w:sz w:val="24"/>
          <w:szCs w:val="24"/>
        </w:rPr>
        <w:t>2</w:t>
      </w:r>
      <w:r w:rsidRPr="009F478E">
        <w:rPr>
          <w:sz w:val="24"/>
          <w:szCs w:val="24"/>
        </w:rPr>
        <w:t xml:space="preserve"> </w:t>
      </w:r>
      <w:r w:rsidR="00C2220C" w:rsidRPr="009F478E">
        <w:rPr>
          <w:sz w:val="24"/>
          <w:szCs w:val="24"/>
        </w:rPr>
        <w:t>марта 2015</w:t>
      </w:r>
      <w:r w:rsidRPr="009F478E">
        <w:rPr>
          <w:sz w:val="24"/>
          <w:szCs w:val="24"/>
        </w:rPr>
        <w:t xml:space="preserve"> г. автореферат и текст объявления о защите диссертации.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8. Разместить в Единой информационной системе в течение пяти дней решение диссертационного совета о принятии диссертации к защите.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9. Разместить на сайте ИПКОН РАН в течение пяти дней решение диссертационного совета о принятии диссертации к защите.</w:t>
      </w:r>
    </w:p>
    <w:p w:rsidR="00B5194D" w:rsidRPr="009F478E" w:rsidRDefault="00B5194D" w:rsidP="00B5194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</w:p>
    <w:p w:rsidR="00B5194D" w:rsidRPr="009F478E" w:rsidRDefault="00B5194D" w:rsidP="00B519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94D" w:rsidRPr="009F478E" w:rsidRDefault="00B5194D" w:rsidP="00B519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Председатель академик,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                       </w:t>
      </w:r>
      <w:proofErr w:type="spellStart"/>
      <w:r w:rsidRPr="009F478E">
        <w:rPr>
          <w:rFonts w:ascii="Times New Roman" w:hAnsi="Times New Roman"/>
          <w:sz w:val="24"/>
          <w:szCs w:val="24"/>
        </w:rPr>
        <w:t>Чантурия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В.А.</w:t>
      </w:r>
    </w:p>
    <w:p w:rsidR="00B5194D" w:rsidRPr="009F478E" w:rsidRDefault="00B5194D" w:rsidP="00B519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DC9" w:rsidRPr="004D68E8" w:rsidRDefault="00B5194D" w:rsidP="004D6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Учёный секретарь,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                                 </w:t>
      </w:r>
      <w:proofErr w:type="spellStart"/>
      <w:r w:rsidRPr="009F478E">
        <w:rPr>
          <w:rFonts w:ascii="Times New Roman" w:hAnsi="Times New Roman"/>
          <w:sz w:val="24"/>
          <w:szCs w:val="24"/>
        </w:rPr>
        <w:t>Папичев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В.И.</w:t>
      </w:r>
    </w:p>
    <w:sectPr w:rsidR="00C84DC9" w:rsidRPr="004D68E8" w:rsidSect="0027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429"/>
    <w:multiLevelType w:val="hybridMultilevel"/>
    <w:tmpl w:val="D1203F34"/>
    <w:lvl w:ilvl="0" w:tplc="068A2D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4D"/>
    <w:rsid w:val="0027225A"/>
    <w:rsid w:val="004D68E8"/>
    <w:rsid w:val="0058554D"/>
    <w:rsid w:val="0064237B"/>
    <w:rsid w:val="00744A0F"/>
    <w:rsid w:val="00781A93"/>
    <w:rsid w:val="00945D78"/>
    <w:rsid w:val="009F478E"/>
    <w:rsid w:val="00B5194D"/>
    <w:rsid w:val="00C2220C"/>
    <w:rsid w:val="00C84DC9"/>
    <w:rsid w:val="00DE009F"/>
    <w:rsid w:val="00E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B5194D"/>
    <w:pPr>
      <w:spacing w:after="0" w:line="240" w:lineRule="auto"/>
      <w:ind w:left="566" w:hanging="283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51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cp:lastPrinted>2015-02-13T10:32:00Z</cp:lastPrinted>
  <dcterms:created xsi:type="dcterms:W3CDTF">2015-02-11T07:40:00Z</dcterms:created>
  <dcterms:modified xsi:type="dcterms:W3CDTF">2015-02-13T10:36:00Z</dcterms:modified>
</cp:coreProperties>
</file>