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tabs>
          <w:tab w:leader="none" w:pos="1020" w:val="left"/>
          <w:tab w:leader="none" w:pos="4677" w:val="center"/>
        </w:tabs>
      </w:pPr>
      <w:r>
        <w:rPr>
          <w:rFonts w:ascii="Times New Roman" w:cs="Times New Roman" w:hAnsi="Times New Roman"/>
          <w:b/>
          <w:sz w:val="24"/>
          <w:szCs w:val="24"/>
        </w:rPr>
        <w:tab/>
        <w:tab/>
        <w:t>СПИСОК НОВЫХ ПОСТУПЛЕНИЙ В БИБЛИОТЕКУ ИПКОН № 3.</w:t>
      </w:r>
    </w:p>
    <w:p>
      <w:pPr>
        <w:pStyle w:val="style22"/>
        <w:numPr>
          <w:ilvl w:val="0"/>
          <w:numId w:val="1"/>
        </w:numPr>
      </w:pPr>
      <w:r>
        <w:rPr>
          <w:rFonts w:ascii="Times New Roman" w:cs="Times New Roman" w:hAnsi="Times New Roman"/>
          <w:b/>
          <w:sz w:val="24"/>
          <w:szCs w:val="24"/>
        </w:rPr>
        <w:t>Барабашева Е. Е</w:t>
      </w:r>
      <w:r>
        <w:rPr>
          <w:rFonts w:ascii="Times New Roman" w:cs="Times New Roman" w:hAnsi="Times New Roman"/>
          <w:sz w:val="24"/>
          <w:szCs w:val="24"/>
        </w:rPr>
        <w:t>. Основы научного прогнозирования месторождений полезных ископаемых. – Чита: ЗабГУ, 2012. - 130 с.</w:t>
      </w:r>
    </w:p>
    <w:p>
      <w:pPr>
        <w:pStyle w:val="style22"/>
        <w:numPr>
          <w:ilvl w:val="0"/>
          <w:numId w:val="1"/>
        </w:numPr>
      </w:pPr>
      <w:r>
        <w:rPr>
          <w:rFonts w:ascii="Times New Roman" w:cs="Times New Roman" w:hAnsi="Times New Roman"/>
          <w:b/>
          <w:sz w:val="24"/>
          <w:szCs w:val="24"/>
        </w:rPr>
        <w:t>Колоколов С. Б.</w:t>
      </w:r>
      <w:r>
        <w:rPr>
          <w:rFonts w:ascii="Times New Roman" w:cs="Times New Roman" w:hAnsi="Times New Roman"/>
          <w:sz w:val="24"/>
          <w:szCs w:val="24"/>
        </w:rPr>
        <w:t xml:space="preserve"> Проведение горноразведочных выработок: Учебное пособие. – Оренбург: </w:t>
      </w:r>
      <w:r>
        <w:rPr>
          <w:rFonts w:ascii="Times New Roman" w:cs="Times New Roman" w:hAnsi="Times New Roman"/>
          <w:sz w:val="24"/>
          <w:szCs w:val="24"/>
          <w:lang w:val="ru-RU"/>
        </w:rPr>
        <w:t>Униве</w:t>
      </w:r>
      <w:r>
        <w:rPr>
          <w:rFonts w:ascii="Times New Roman" w:cs="Times New Roman" w:hAnsi="Times New Roman"/>
          <w:sz w:val="24"/>
          <w:szCs w:val="24"/>
          <w:lang w:val="en-US"/>
        </w:rPr>
        <w:t>р</w:t>
      </w:r>
      <w:r>
        <w:rPr>
          <w:rFonts w:ascii="Times New Roman" w:cs="Times New Roman" w:hAnsi="Times New Roman"/>
          <w:sz w:val="24"/>
          <w:szCs w:val="24"/>
          <w:lang w:val="ru-RU"/>
        </w:rPr>
        <w:t>ситет</w:t>
      </w:r>
      <w:r>
        <w:rPr>
          <w:rFonts w:ascii="Times New Roman" w:cs="Times New Roman" w:hAnsi="Times New Roman"/>
          <w:sz w:val="24"/>
          <w:szCs w:val="24"/>
        </w:rPr>
        <w:t>, 2012. – 195 с.</w:t>
      </w:r>
    </w:p>
    <w:p>
      <w:pPr>
        <w:pStyle w:val="style22"/>
        <w:numPr>
          <w:ilvl w:val="0"/>
          <w:numId w:val="1"/>
        </w:numPr>
      </w:pPr>
      <w:r>
        <w:rPr>
          <w:rFonts w:ascii="Times New Roman" w:cs="Times New Roman" w:hAnsi="Times New Roman"/>
          <w:b/>
          <w:sz w:val="24"/>
          <w:szCs w:val="24"/>
        </w:rPr>
        <w:t>Зенков В. В</w:t>
      </w:r>
      <w:r>
        <w:rPr>
          <w:rFonts w:ascii="Times New Roman" w:cs="Times New Roman" w:hAnsi="Times New Roman"/>
          <w:sz w:val="24"/>
          <w:szCs w:val="24"/>
        </w:rPr>
        <w:t>. Методы и алгоритмы компьютерной обработки геологической и маркшейдерской информации / В. В. Зенков, О. А. Поляков, В. Е. Юрченко. – М.: ЛЕНАНД, 2013. – 268 с.</w:t>
      </w:r>
    </w:p>
    <w:p>
      <w:pPr>
        <w:pStyle w:val="style22"/>
        <w:numPr>
          <w:ilvl w:val="0"/>
          <w:numId w:val="1"/>
        </w:numPr>
      </w:pPr>
      <w:r>
        <w:rPr>
          <w:rFonts w:ascii="Times New Roman" w:cs="Times New Roman" w:hAnsi="Times New Roman"/>
          <w:b/>
          <w:sz w:val="24"/>
          <w:szCs w:val="24"/>
        </w:rPr>
        <w:t>Туртыгина Н. А</w:t>
      </w:r>
      <w:r>
        <w:rPr>
          <w:rFonts w:ascii="Times New Roman" w:cs="Times New Roman" w:hAnsi="Times New Roman"/>
          <w:sz w:val="24"/>
          <w:szCs w:val="24"/>
        </w:rPr>
        <w:t>. Обоснование системы стабилизации качества бедных медно-никелевых руд при подземной добыче. – Норильск: НИИ, 2012. – 151 с.</w:t>
      </w:r>
    </w:p>
    <w:p>
      <w:pPr>
        <w:pStyle w:val="style22"/>
        <w:numPr>
          <w:ilvl w:val="0"/>
          <w:numId w:val="1"/>
        </w:numPr>
      </w:pPr>
      <w:r>
        <w:rPr>
          <w:rFonts w:ascii="Times New Roman" w:cs="Times New Roman" w:hAnsi="Times New Roman"/>
          <w:b/>
          <w:sz w:val="24"/>
          <w:szCs w:val="24"/>
        </w:rPr>
        <w:t>Подопригора В. Е</w:t>
      </w:r>
      <w:r>
        <w:rPr>
          <w:rFonts w:ascii="Times New Roman" w:cs="Times New Roman" w:hAnsi="Times New Roman"/>
          <w:sz w:val="24"/>
          <w:szCs w:val="24"/>
        </w:rPr>
        <w:t>. Современные методы отбойки руды. – Чита: ЗабГУ, 2012. –     130 с.</w:t>
      </w:r>
    </w:p>
    <w:p>
      <w:pPr>
        <w:pStyle w:val="style22"/>
        <w:numPr>
          <w:ilvl w:val="0"/>
          <w:numId w:val="1"/>
        </w:numPr>
      </w:pPr>
      <w:r>
        <w:rPr>
          <w:rFonts w:ascii="Times New Roman" w:cs="Times New Roman" w:hAnsi="Times New Roman"/>
          <w:b/>
          <w:sz w:val="24"/>
          <w:szCs w:val="24"/>
        </w:rPr>
        <w:t>Овсейчук В. А.</w:t>
      </w:r>
      <w:r>
        <w:rPr>
          <w:rFonts w:ascii="Times New Roman" w:cs="Times New Roman" w:hAnsi="Times New Roman"/>
          <w:sz w:val="24"/>
          <w:szCs w:val="24"/>
        </w:rPr>
        <w:t xml:space="preserve"> Особенности подземной добычи руд радио</w:t>
      </w:r>
      <w:r>
        <w:rPr>
          <w:rFonts w:ascii="Times New Roman" w:cs="Times New Roman" w:hAnsi="Times New Roman"/>
          <w:sz w:val="24"/>
          <w:szCs w:val="24"/>
        </w:rPr>
        <w:t>а</w:t>
      </w:r>
      <w:r>
        <w:rPr>
          <w:rFonts w:ascii="Times New Roman" w:cs="Times New Roman" w:hAnsi="Times New Roman"/>
          <w:sz w:val="24"/>
          <w:szCs w:val="24"/>
        </w:rPr>
        <w:t>ктивных металлов. –    131 с.</w:t>
      </w:r>
    </w:p>
    <w:p>
      <w:pPr>
        <w:pStyle w:val="style22"/>
        <w:numPr>
          <w:ilvl w:val="0"/>
          <w:numId w:val="1"/>
        </w:numPr>
      </w:pPr>
      <w:r>
        <w:rPr>
          <w:rFonts w:ascii="Times New Roman" w:cs="Times New Roman" w:hAnsi="Times New Roman"/>
          <w:sz w:val="24"/>
          <w:szCs w:val="24"/>
        </w:rPr>
        <w:t>Терминологический словарь по обогащению руд. – СПб.: Изд. Дом «Руда и Металлы», 2012. – 176 с.</w:t>
      </w:r>
    </w:p>
    <w:p>
      <w:pPr>
        <w:pStyle w:val="style22"/>
        <w:numPr>
          <w:ilvl w:val="0"/>
          <w:numId w:val="1"/>
        </w:numPr>
      </w:pPr>
      <w:r>
        <w:rPr>
          <w:rFonts w:ascii="Times New Roman" w:cs="Times New Roman" w:hAnsi="Times New Roman"/>
          <w:sz w:val="24"/>
          <w:szCs w:val="24"/>
        </w:rPr>
        <w:t>Защита водных объектов от металлосодержащих сточных вод горнопромышленных предприятий. – Уфа: АН РБ, Гилем, 2012. – 212 с.</w:t>
      </w:r>
    </w:p>
    <w:p>
      <w:pPr>
        <w:pStyle w:val="style22"/>
        <w:numPr>
          <w:ilvl w:val="0"/>
          <w:numId w:val="1"/>
        </w:numPr>
      </w:pPr>
      <w:r>
        <w:rPr>
          <w:rFonts w:ascii="Times New Roman" w:cs="Times New Roman" w:hAnsi="Times New Roman"/>
          <w:sz w:val="24"/>
          <w:szCs w:val="24"/>
        </w:rPr>
        <w:t>Комплексное освоение месторождений полезных ископаемых. – Магнитогорск: Изд-во Магнитогорск. гос. техн. ун-та, 2012. – 194 с.</w:t>
      </w:r>
    </w:p>
    <w:p>
      <w:pPr>
        <w:pStyle w:val="style22"/>
        <w:numPr>
          <w:ilvl w:val="0"/>
          <w:numId w:val="1"/>
        </w:numPr>
      </w:pPr>
      <w:r>
        <w:rPr>
          <w:rFonts w:ascii="Times New Roman" w:cs="Times New Roman" w:hAnsi="Times New Roman"/>
          <w:b/>
          <w:sz w:val="24"/>
          <w:szCs w:val="24"/>
        </w:rPr>
        <w:t>Ивлев А. А</w:t>
      </w:r>
      <w:r>
        <w:rPr>
          <w:rFonts w:ascii="Times New Roman" w:cs="Times New Roman" w:hAnsi="Times New Roman"/>
          <w:sz w:val="24"/>
          <w:szCs w:val="24"/>
        </w:rPr>
        <w:t>. Угольный рудник Кожим. – Сыктывкар: Геопринт, 2012. – 56 с.</w:t>
      </w:r>
    </w:p>
    <w:p>
      <w:pPr>
        <w:pStyle w:val="style0"/>
        <w:ind w:hanging="0" w:left="709" w:right="0"/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0"/>
        <w:ind w:hanging="0" w:left="709" w:right="0"/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0"/>
        <w:ind w:hanging="0" w:left="709" w:right="0"/>
        <w:jc w:val="right"/>
      </w:pPr>
      <w:r>
        <w:rPr>
          <w:rFonts w:ascii="Times New Roman" w:cs="Times New Roman" w:hAnsi="Times New Roman"/>
          <w:sz w:val="24"/>
          <w:szCs w:val="24"/>
        </w:rPr>
        <w:t>Составитель: Яковлева М.В.</w:t>
      </w:r>
    </w:p>
    <w:p>
      <w:pPr>
        <w:pStyle w:val="style0"/>
        <w:ind w:hanging="0" w:left="709" w:right="0"/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0"/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0"/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0"/>
        <w:jc w:val="center"/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0"/>
        <w:jc w:val="center"/>
      </w:pPr>
      <w:r>
        <w:rPr/>
      </w:r>
    </w:p>
    <w:sectPr>
      <w:type w:val="nextPage"/>
      <w:pgSz w:h="16838" w:w="11906"/>
      <w:pgMar w:bottom="1134" w:footer="0" w:gutter="0" w:header="0" w:left="1701" w:right="850" w:top="1134"/>
      <w:pgNumType w:fmt="decimal"/>
      <w:formProt w:val="false"/>
      <w:textDirection w:val="lrTb"/>
      <w:docGrid w:charSpace="4096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swiss"/>
    <w:pitch w:val="variable"/>
  </w:font>
</w:fonts>
</file>

<file path=word/numbering.xml><?xml version="1.0" encoding="utf-8"?>
<w:numbering xmlns:w="http://schemas.openxmlformats.org/wordprocessingml/2006/main">
  <w:abstractNum w:abstractNumId="1">
    <w:lvl w:ilvl="0">
      <w:start w:val="1"/>
      <w:numFmt w:val="decimal"/>
      <w:lvlText w:val="%1."/>
      <w:lvlJc w:val="left"/>
      <w:pPr>
        <w:ind w:hanging="360" w:left="720"/>
      </w:pPr>
      <w:rPr>
        <w:b/>
      </w:r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50"/>
  <w:defaultTabStop w:val="708"/>
</w:settings>
</file>

<file path=word/styles.xml><?xml version="1.0" encoding="utf-8"?>
<w:styles xmlns:w="http://schemas.openxmlformats.org/wordprocessingml/2006/main">
  <w:style w:styleId="style0" w:type="paragraph">
    <w:name w:val="Базовый"/>
    <w:next w:val="style0"/>
    <w:pPr>
      <w:widowControl/>
      <w:suppressAutoHyphens w:val="true"/>
      <w:spacing w:after="200" w:before="0" w:line="276" w:lineRule="auto"/>
      <w:contextualSpacing w:val="false"/>
    </w:pPr>
    <w:rPr>
      <w:rFonts w:ascii="Calibri" w:cs="Calibri" w:eastAsia="Lucida Sans Unicode" w:hAnsi="Calibri"/>
      <w:color w:val="auto"/>
      <w:sz w:val="22"/>
      <w:szCs w:val="22"/>
      <w:lang w:bidi="ar-SA" w:eastAsia="en-US" w:val="ru-RU"/>
    </w:rPr>
  </w:style>
  <w:style w:styleId="style15" w:type="character">
    <w:name w:val="Default Paragraph Font"/>
    <w:next w:val="style15"/>
    <w:rPr/>
  </w:style>
  <w:style w:styleId="style16" w:type="character">
    <w:name w:val="ListLabel 1"/>
    <w:next w:val="style16"/>
    <w:rPr>
      <w:b/>
    </w:rPr>
  </w:style>
  <w:style w:styleId="style17" w:type="paragraph">
    <w:name w:val="Заголовок"/>
    <w:basedOn w:val="style0"/>
    <w:next w:val="style18"/>
    <w:pPr>
      <w:keepNext/>
      <w:spacing w:after="120" w:before="240"/>
      <w:contextualSpacing w:val="false"/>
    </w:pPr>
    <w:rPr>
      <w:rFonts w:ascii="Arial" w:cs="Mangal" w:eastAsia="Lucida Sans Unicode" w:hAnsi="Arial"/>
      <w:sz w:val="28"/>
      <w:szCs w:val="28"/>
    </w:rPr>
  </w:style>
  <w:style w:styleId="style18" w:type="paragraph">
    <w:name w:val="Основной текст"/>
    <w:basedOn w:val="style0"/>
    <w:next w:val="style18"/>
    <w:pPr>
      <w:spacing w:after="120" w:before="0"/>
      <w:contextualSpacing w:val="false"/>
    </w:pPr>
    <w:rPr/>
  </w:style>
  <w:style w:styleId="style19" w:type="paragraph">
    <w:name w:val="Список"/>
    <w:basedOn w:val="style18"/>
    <w:next w:val="style19"/>
    <w:pPr/>
    <w:rPr>
      <w:rFonts w:cs="Mangal"/>
    </w:rPr>
  </w:style>
  <w:style w:styleId="style20" w:type="paragraph">
    <w:name w:val="Название"/>
    <w:basedOn w:val="style0"/>
    <w:next w:val="style20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21" w:type="paragraph">
    <w:name w:val="Указатель"/>
    <w:basedOn w:val="style0"/>
    <w:next w:val="style21"/>
    <w:pPr>
      <w:suppressLineNumbers/>
    </w:pPr>
    <w:rPr>
      <w:rFonts w:cs="Mangal"/>
    </w:rPr>
  </w:style>
  <w:style w:styleId="style22" w:type="paragraph">
    <w:name w:val="List Paragraph"/>
    <w:basedOn w:val="style0"/>
    <w:next w:val="style22"/>
    <w:pPr>
      <w:spacing w:after="200" w:before="0"/>
      <w:ind w:hanging="0" w:left="720" w:right="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Application>LibreOffice/4.0.1.2$Windows_x86 LibreOffice_project/84102822e3d61eb989ddd325abf1ac077904985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2013-03-15T07:28:00.00Z</dcterms:created>
  <dc:creator>Administrator</dc:creator>
  <cp:lastModifiedBy>Administrator</cp:lastModifiedBy>
  <dcterms:modified xsi:type="dcterms:W3CDTF">2013-03-15T08:13:00.00Z</dcterms:modified>
  <cp:revision>8</cp:revision>
</cp:coreProperties>
</file>