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Федеральное агентство научных организаций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10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Институт проблем комплексного освоения недр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Российской академии наук</w:t>
      </w:r>
    </w:p>
    <w:p w:rsidR="001B0654" w:rsidRPr="001B0654" w:rsidRDefault="001B0654" w:rsidP="001B0654">
      <w:pPr>
        <w:tabs>
          <w:tab w:val="num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654" w:rsidRPr="001B0654" w:rsidRDefault="001B0654" w:rsidP="001B0654">
      <w:pPr>
        <w:tabs>
          <w:tab w:val="num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АННОТАЦИИ РАБОЧИХ ПРОГРАММ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21.06.01 Геология, разведка и разработка полезных ископаемых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Геомеханика</w:t>
      </w:r>
      <w:proofErr w:type="spellEnd"/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разрушение горных пород, рудничная </w:t>
      </w:r>
      <w:proofErr w:type="spellStart"/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аэрогазодинамика</w:t>
      </w:r>
      <w:proofErr w:type="spellEnd"/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горная теплофизика</w:t>
      </w: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Pr="001B0654" w:rsidRDefault="001B0654" w:rsidP="001B0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</w:pPr>
      <w:r w:rsidRPr="001B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2015</w:t>
      </w:r>
    </w:p>
    <w:p w:rsidR="001B0654" w:rsidRPr="001B0654" w:rsidRDefault="001B0654" w:rsidP="001B0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654" w:rsidRDefault="001B0654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7229"/>
      </w:tblGrid>
      <w:tr w:rsidR="00351386" w:rsidRPr="00C662BD" w:rsidTr="000D4D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926E74" w:rsidRDefault="00351386" w:rsidP="00351386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Б1.Б.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</w:t>
            </w:r>
            <w:r w:rsidRPr="0092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. История и философия науки</w:t>
            </w:r>
          </w:p>
        </w:tc>
      </w:tr>
      <w:tr w:rsidR="00351386" w:rsidRPr="00C662BD" w:rsidTr="000D4D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6" w:rsidRPr="00C662BD" w:rsidRDefault="00351386" w:rsidP="000D4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351386" w:rsidRPr="00C662BD" w:rsidTr="000D4D6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6" w:rsidRPr="00C662BD" w:rsidRDefault="00351386" w:rsidP="000D4D65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УК-2, УК-5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351386" w:rsidRPr="00C662BD" w:rsidTr="000D4D6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 дисциплины</w:t>
            </w:r>
          </w:p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науки в развитии цивилизации, ценность научной рациональности и ее исторических типов; основные концепции и направления современной философии науки; методологические принципы современной науки; структуру научного знания; специфику, принципы и методы научного познания; нормативно-ценностную систему и этику науки.</w:t>
            </w:r>
          </w:p>
        </w:tc>
      </w:tr>
      <w:tr w:rsidR="00351386" w:rsidRPr="00C662BD" w:rsidTr="000D4D6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86" w:rsidRPr="00C662BD" w:rsidRDefault="00351386" w:rsidP="000D4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6" w:rsidRPr="00C662BD" w:rsidRDefault="00351386" w:rsidP="000D4D65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основных методологических и мировоззренческих проблемах, возникающих в науке на современном этапе ее развития; самостоятельно приобретать и использовать новые знания и умения, определять потребность в дальнейшем обучении; осуществлять методологическое обоснование научного исследования; использовать в исследовательской работе современные научные методы и эвристический потенциал других форм регуляции познавательной деятельности в науке;</w:t>
            </w:r>
          </w:p>
        </w:tc>
      </w:tr>
      <w:tr w:rsidR="00351386" w:rsidRPr="00C662BD" w:rsidTr="000D4D6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86" w:rsidRPr="00C662BD" w:rsidRDefault="00351386" w:rsidP="000D4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</w:p>
          <w:p w:rsidR="00351386" w:rsidRPr="00C662BD" w:rsidRDefault="00351386" w:rsidP="000D4D65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навыками / иметь опыт: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формулировки научно-познавательных проблем и средствами их решения; навыками логико-методологического анализа научного исследования и его результатов.</w:t>
            </w:r>
          </w:p>
        </w:tc>
      </w:tr>
      <w:tr w:rsidR="00351386" w:rsidRPr="00C662BD" w:rsidTr="000D4D65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 и основные концепции современной философии науки.</w:t>
            </w:r>
          </w:p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Ценность научной рациональности. Особенности научного познания. Наука и философия. Наука в культуре современной цивилизации. Возникновение науки и основные стадии ее исторической эволюции.  Становление опытной науки в новоевропейской культуре. Научное знание как сложная развивающаяся система. Структура научного знания. Основания науки. Идеалы и нормы исследования и их социокультурная размерность. Система идеалов и норм как схема метода деятельности. Научная картина мира. Исторические формы научной картины мира. Динамика науки как процесс порождения нового знания. Процедуры обоснования теоретических знаний. Взаимосвязь логики открытия и логики обоснования. Научные традиции и научные революции. Типы научной рациональности. Особенности современного этапа развития науки. Наука как социальный институт.</w:t>
            </w:r>
          </w:p>
        </w:tc>
      </w:tr>
      <w:tr w:rsidR="00351386" w:rsidRPr="00C662BD" w:rsidTr="000D4D65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6" w:rsidRPr="00C662BD" w:rsidRDefault="00351386" w:rsidP="000D4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Кандидатский экзамен</w:t>
            </w:r>
          </w:p>
        </w:tc>
      </w:tr>
    </w:tbl>
    <w:p w:rsidR="00351386" w:rsidRPr="00C662BD" w:rsidRDefault="00351386" w:rsidP="0035138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51386" w:rsidRPr="00C662BD" w:rsidRDefault="00351386" w:rsidP="0035138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351386" w:rsidRPr="00C662BD" w:rsidRDefault="00351386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7655"/>
      </w:tblGrid>
      <w:tr w:rsidR="002A6C83" w:rsidRPr="00C662BD" w:rsidTr="00CB211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  <w:lang w:eastAsia="ru-RU"/>
              </w:rPr>
              <w:br w:type="page"/>
            </w:r>
            <w:r w:rsidRPr="00E55936">
              <w:rPr>
                <w:rFonts w:ascii="Times New Roman" w:eastAsia="Times New Roman" w:hAnsi="Times New Roman" w:cs="Times New Roman"/>
                <w:b/>
              </w:rPr>
              <w:t>Название: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01146B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Б1.Б.</w:t>
            </w:r>
            <w:r w:rsidR="000114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55936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2A6C83" w:rsidRPr="00C662BD" w:rsidTr="00CB211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Название и номер направления: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2A6C83" w:rsidP="00CB211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2A6C83" w:rsidRPr="00C662BD" w:rsidTr="00CB211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2A6C83" w:rsidP="004172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</w:rPr>
              <w:t>УК-3, УК-4</w:t>
            </w:r>
            <w:r w:rsidR="00417250" w:rsidRPr="00E55936">
              <w:rPr>
                <w:rFonts w:ascii="Times New Roman" w:eastAsia="Times New Roman" w:hAnsi="Times New Roman" w:cs="Times New Roman"/>
              </w:rPr>
              <w:t>, ОПК-2, ОПК-3</w:t>
            </w:r>
          </w:p>
        </w:tc>
      </w:tr>
      <w:tr w:rsidR="002A6C83" w:rsidRPr="00E55936" w:rsidTr="00CB211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Результаты освоения дисциплины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E55936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</w:rPr>
              <w:t>один из иностранных языков международного общения на уровне, обеспечивающем устную и письменную межличностную коммуникацию в научной и образовательной сферах, т. е. знать виды речевых действий и приемы общения, основные единицы подъязыка науки и техники (не менее 300 единиц общенаучной и книжной лексики, в том числе не менее 150 терминов нап</w:t>
            </w:r>
            <w:r w:rsidR="00E55936" w:rsidRPr="00E55936">
              <w:rPr>
                <w:rFonts w:ascii="Times New Roman" w:eastAsia="Times New Roman" w:hAnsi="Times New Roman" w:cs="Times New Roman"/>
              </w:rPr>
              <w:t>равления и профиля подготовки).</w:t>
            </w:r>
          </w:p>
        </w:tc>
      </w:tr>
      <w:tr w:rsidR="002A6C83" w:rsidRPr="00E55936" w:rsidTr="00CB21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83" w:rsidRPr="00E55936" w:rsidRDefault="002A6C83" w:rsidP="00CB2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936">
              <w:rPr>
                <w:rFonts w:ascii="Times New Roman" w:eastAsia="Times New Roman" w:hAnsi="Times New Roman" w:cs="Times New Roman"/>
              </w:rPr>
              <w:t>аудировать</w:t>
            </w:r>
            <w:proofErr w:type="spellEnd"/>
            <w:r w:rsidRPr="00E55936">
              <w:rPr>
                <w:rFonts w:ascii="Times New Roman" w:eastAsia="Times New Roman" w:hAnsi="Times New Roman" w:cs="Times New Roman"/>
              </w:rPr>
              <w:t xml:space="preserve"> оригинальную монологическую и диалогическую речь, читать и переводить (со словарём или без словаря, опираясь на изученный языковой материал, профессиональные знания и контекстуальную догадку) оригинальную научную литературу по тематике направления (в том числе по теме диссертационного исследования), излагать содержание прочитанного в письменном виде в форме резюме, реферата, аннотации, писать доклады; строить естественно-мотивированные высказывания в формах монологической и диалогической речи, вести дискуссию, публично представлять результаты научной работы.</w:t>
            </w:r>
          </w:p>
        </w:tc>
      </w:tr>
      <w:tr w:rsidR="002A6C83" w:rsidRPr="00E55936" w:rsidTr="00CB211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83" w:rsidRPr="00E55936" w:rsidRDefault="002A6C83" w:rsidP="00CB2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</w:p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 xml:space="preserve">навыками / </w:t>
            </w:r>
          </w:p>
          <w:p w:rsidR="002A6C83" w:rsidRPr="00E55936" w:rsidRDefault="002A6C83" w:rsidP="00CB2119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иметь опыт: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55936">
              <w:rPr>
                <w:rFonts w:ascii="Times New Roman" w:eastAsia="Times New Roman" w:hAnsi="Times New Roman" w:cs="Times New Roman"/>
              </w:rPr>
              <w:t>общим представлением о стиле научной коммуникации; орфографической, орфоэпической, лексической и грамматической нормами изучаемого языка; лексическим материалом в системе (книжная лексика, терминологические единицы, лексика повседневного общения, служебные слова), различными видами чтения и приемами ведения общения, навыками изложения научных проблем и представления результатов научного исследования на изучаемом иностранном языке.</w:t>
            </w:r>
          </w:p>
        </w:tc>
      </w:tr>
      <w:tr w:rsidR="002A6C83" w:rsidRPr="00E55936" w:rsidTr="00CB2119">
        <w:trPr>
          <w:trHeight w:val="3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Содержание:</w:t>
            </w:r>
            <w:r w:rsidRPr="00E559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E559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 xml:space="preserve">Лексика, грамматика, </w:t>
            </w:r>
            <w:proofErr w:type="spellStart"/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 xml:space="preserve"> и говорение, чтение, письмо: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>Дифференциация лексики по сферам применения. Подъязык науки и техники.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>Различия в гра</w:t>
            </w:r>
            <w:bookmarkStart w:id="0" w:name="_GoBack"/>
            <w:bookmarkEnd w:id="0"/>
            <w:r w:rsidRPr="00E55936">
              <w:rPr>
                <w:rFonts w:ascii="Times New Roman" w:eastAsia="Times New Roman" w:hAnsi="Times New Roman" w:cs="Times New Roman"/>
                <w:bCs/>
              </w:rPr>
              <w:t>мматических системах родного и изучаемого языков. Термин как особая единица языка.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Общее представление о частях речи изучаемого языка и их когнитивных и синтаксических функциях. Структурные типы предложений. Единицы книжной лексики и подъязыка науки и техники в научном дискурсе. 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Грамматические категории имени существительного. Сочетаемость существительного в синтагме. Артикль. Предикативная лексика. Глагольные словосочетания и их перевод. Грамматические категории глагола. Семантические группы имен прилагательных и наречий. Клише. Фразеологические единицы. Степени сравнения прилагательных и наречий. Модальные глаголы. Правило согласования времен. Перевод прямой речи в косвенную.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Лексика: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общенаучная  и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книжная; служебные слова. Основные грамматические явления, характерные для письменной речи. </w:t>
            </w:r>
            <w:proofErr w:type="spell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и говорение на основе аутентичных аудио материалов по теме «Презента</w:t>
            </w:r>
            <w:r w:rsidR="00E55936">
              <w:rPr>
                <w:rFonts w:ascii="Times New Roman" w:eastAsia="Times New Roman" w:hAnsi="Times New Roman" w:cs="Times New Roman"/>
                <w:lang w:eastAsia="ru-RU"/>
              </w:rPr>
              <w:t xml:space="preserve">ция результатов исследования». </w:t>
            </w:r>
            <w:r w:rsidRPr="00E55936">
              <w:rPr>
                <w:rFonts w:ascii="Times New Roman" w:eastAsia="Times New Roman" w:hAnsi="Times New Roman" w:cs="Times New Roman"/>
                <w:b/>
                <w:bCs/>
              </w:rPr>
              <w:t xml:space="preserve">Разговорные темы: </w:t>
            </w:r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Система подготовки кадров высшей квалификации в странах изучаемого языка; Базовые понятия науки. Дефиниция как представление содержания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bCs/>
              </w:rPr>
              <w:t>научного  понятия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bCs/>
              </w:rPr>
              <w:t xml:space="preserve">. Наука и техника: общее и отличное. Цели науки. </w:t>
            </w:r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научного метода. Роль теории в науке. Научно-технический прогресс: за и против. Как подготовиться к письменному изложению результатов научного исследования. Базовая структура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письменного  научного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сообщения. Типы обзора научной литературы: резюме, </w:t>
            </w:r>
            <w:proofErr w:type="gramStart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аннотация,  реферат</w:t>
            </w:r>
            <w:proofErr w:type="gramEnd"/>
            <w:r w:rsidRPr="00E559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6C83" w:rsidRPr="00E55936" w:rsidTr="00CB2119">
        <w:trPr>
          <w:trHeight w:val="3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83" w:rsidRPr="00E55936" w:rsidRDefault="002A6C83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E55936">
              <w:rPr>
                <w:rFonts w:ascii="Times New Roman" w:eastAsia="Times New Roman" w:hAnsi="Times New Roman" w:cs="Times New Roman"/>
                <w:b/>
              </w:rPr>
              <w:t>Форма промежуточной аттестации: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3" w:rsidRPr="00E55936" w:rsidRDefault="00B748CA" w:rsidP="00CB21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Кандидатский экзамен</w:t>
            </w:r>
          </w:p>
        </w:tc>
      </w:tr>
    </w:tbl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7229"/>
      </w:tblGrid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216781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</w:rPr>
              <w:t>Б1.Б.3 Проблемы горной науки и производства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B938FE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ОПК-</w:t>
            </w:r>
            <w:r w:rsidR="00B9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ПК-1, ПК-2, ПК-3</w:t>
            </w:r>
            <w:r w:rsidR="00B9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ПК-6</w:t>
            </w:r>
          </w:p>
        </w:tc>
      </w:tr>
      <w:tr w:rsidR="00C662BD" w:rsidRPr="00C662BD" w:rsidTr="00B938F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 дисциплины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горных наук;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горных наук и области системного использования их в решении проблем горного производства;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повышения технического уровня, эффективности, технологической безопасности и </w:t>
            </w:r>
            <w:proofErr w:type="spellStart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 по добыче полезных ископаемых и строительству инженерных сооружений, а также полноты освоения </w:t>
            </w:r>
            <w:proofErr w:type="spellStart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потенциала недр;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законодательных актов и руководящих документов по недропользованию.</w:t>
            </w:r>
          </w:p>
        </w:tc>
      </w:tr>
      <w:tr w:rsidR="00C662BD" w:rsidRPr="00C662BD" w:rsidTr="00B938F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 использовать библиотечный фонд по тематике выпускной квалификационной работы рефератов в соответствии с рабочей программой дисциплины;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электронными ресурсами;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 свою самостоятельную работу;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 отчитываться по результатам выполнения заданий и выпускной квалификационной работы</w:t>
            </w:r>
          </w:p>
        </w:tc>
      </w:tr>
      <w:tr w:rsidR="00C662BD" w:rsidRPr="00C662BD" w:rsidTr="00B938F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</w:p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навыками / иметь опыт: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степень важности научного направления по решению выявленной проблемы горного производства;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обосновывать целевое направление задач исследований;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обоснованию методической базы по решению поставленных задач;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61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оценивать и аргументированно защищать результаты выполненной научной работы</w:t>
            </w:r>
          </w:p>
        </w:tc>
      </w:tr>
      <w:tr w:rsidR="00C662BD" w:rsidRPr="00C662BD" w:rsidTr="00B938F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A6109" w:rsidP="009A61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Структурирование и классификация горных наук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результаты реализации научных исследований в сфере производств по разведке, добыче полезных ископаемых, их первичной переработке и освоению подземного пространства недр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проблемы и направления развития горных наук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Стратегические направления развития отраслей горнопромышленного сектора экономики страны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A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Перспективы развития сферы подземного строительства инженерных сооружений различного назначения</w:t>
            </w:r>
          </w:p>
        </w:tc>
      </w:tr>
      <w:tr w:rsidR="00C662BD" w:rsidRPr="00C662BD" w:rsidTr="00D276F4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B748CA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6804"/>
      </w:tblGrid>
      <w:tr w:rsidR="00C662BD" w:rsidRPr="00C662BD" w:rsidTr="00D276F4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7740A4" w:rsidRDefault="007740A4" w:rsidP="004C19F6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Б1.В.ОД.1 </w:t>
            </w:r>
            <w:proofErr w:type="spellStart"/>
            <w:r w:rsidR="004C19F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Геомеханика</w:t>
            </w:r>
            <w:proofErr w:type="spellEnd"/>
            <w:r w:rsidR="004C1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 w:rsidR="004C19F6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аэрогазодинамика</w:t>
            </w:r>
            <w:proofErr w:type="spellEnd"/>
            <w:r w:rsidR="004C1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горная теплофизика</w:t>
            </w:r>
          </w:p>
        </w:tc>
      </w:tr>
      <w:tr w:rsidR="00C662BD" w:rsidRPr="00C662BD" w:rsidTr="00D276F4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7740A4" w:rsidP="007740A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94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ПК-1, 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ПК-2, ПК-3</w:t>
            </w:r>
            <w:r w:rsidR="00794AC9">
              <w:rPr>
                <w:rFonts w:ascii="Times New Roman" w:eastAsia="Times New Roman" w:hAnsi="Times New Roman" w:cs="Times New Roman"/>
                <w:sz w:val="24"/>
                <w:szCs w:val="24"/>
              </w:rPr>
              <w:t>, ПК-4, ПК-6</w:t>
            </w:r>
          </w:p>
        </w:tc>
      </w:tr>
      <w:tr w:rsidR="00C662BD" w:rsidRPr="00C662BD" w:rsidTr="00FF35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80063D" w:rsidP="0080063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закономерности</w:t>
            </w:r>
            <w:r w:rsidRPr="008006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геомеханики</w:t>
            </w:r>
            <w:proofErr w:type="spellEnd"/>
            <w:r w:rsidRPr="0080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рудничной </w:t>
            </w:r>
            <w:proofErr w:type="spellStart"/>
            <w:r w:rsidRPr="0080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аэрогазодинамики</w:t>
            </w:r>
            <w:proofErr w:type="spellEnd"/>
            <w:r w:rsidRPr="0080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разрушения горных пород и рудничной теплофизики</w:t>
            </w:r>
            <w:r w:rsidRPr="008006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способы оценки свойств и состояния горных пород, направления совершенствования технологий добычи и переработки полезных ископаемых, процессы, происходящие в геосферах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результате ведения горных работ</w:t>
            </w:r>
          </w:p>
        </w:tc>
      </w:tr>
      <w:tr w:rsidR="00C662BD" w:rsidRPr="00C662BD" w:rsidTr="00FF35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D27F85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состояние горных пород, водоносных горизонтов и атмосферы; выявлять и прогнозировать значимые горно-технологические факторы, влияющие на состояние окружающей среды; обосновывать технологические решения, обеспечивающие </w:t>
            </w:r>
            <w:proofErr w:type="spellStart"/>
            <w:r w:rsidRPr="00D27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экологизацию</w:t>
            </w:r>
            <w:proofErr w:type="spellEnd"/>
            <w:r w:rsidRPr="00D27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добычи полезных ископаемых; прогнозировать развитие процессов, влияющих на состояние окружающей среды, при строительстве, эксплуатации и ликвидации горных предприятий</w:t>
            </w:r>
          </w:p>
        </w:tc>
      </w:tr>
      <w:tr w:rsidR="00C662BD" w:rsidRPr="00C662BD" w:rsidTr="00FF35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</w:p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навыками / </w:t>
            </w:r>
          </w:p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опыт: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D27F85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методами </w:t>
            </w:r>
            <w:proofErr w:type="spellStart"/>
            <w:r w:rsidRPr="00D2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геомеханики</w:t>
            </w:r>
            <w:proofErr w:type="spellEnd"/>
            <w:r w:rsidRPr="00D2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рудничной </w:t>
            </w:r>
            <w:proofErr w:type="spellStart"/>
            <w:r w:rsidRPr="00D2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аэрогазодинамики</w:t>
            </w:r>
            <w:proofErr w:type="spellEnd"/>
            <w:r w:rsidRPr="00D27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разрушения горных пород и рудничной теплофизики</w:t>
            </w:r>
            <w:r w:rsidRPr="00D27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определения свойств и состояния горных пород и окружающей среды, методами моделирования </w:t>
            </w:r>
            <w:proofErr w:type="spellStart"/>
            <w:r w:rsidRPr="00D27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D27F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 с использованием современных компьютерной технологий, способами выявления и прогнозирования возможных изменений горно-геологической среды при строительстве и разработке месторождений, ликвидации инженерных сооружений</w:t>
            </w:r>
          </w:p>
        </w:tc>
      </w:tr>
      <w:tr w:rsidR="00C662BD" w:rsidRPr="00C662BD" w:rsidTr="00FF358A">
        <w:trPr>
          <w:trHeight w:val="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47635" w:rsidP="0024763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Геомеханические</w:t>
            </w:r>
            <w:proofErr w:type="spellEnd"/>
            <w:r w:rsidRPr="002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происходящие в геологической среде под влиянием горных работ, и управление ими при подземных и открытых работах, а также подземном и гражданском строительстве.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сейсмических волнах, их параметры; воздействие сейсмических сигналов на строящиеся и эксплуатируемые подземные сооружения.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горных 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аэростатики и аэродинамики применительно к рудничной атмосфере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аэромеханики и газовой динамики. Физические свойства воздуха. Основные законы; аэродинамики.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теплофизика</w:t>
            </w:r>
          </w:p>
        </w:tc>
      </w:tr>
      <w:tr w:rsidR="00C662BD" w:rsidRPr="00C662BD" w:rsidTr="00D276F4">
        <w:trPr>
          <w:trHeight w:val="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B748CA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Госэкзамен</w:t>
            </w:r>
            <w:proofErr w:type="spellEnd"/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513"/>
      </w:tblGrid>
      <w:tr w:rsidR="00C662BD" w:rsidRPr="00C662BD" w:rsidTr="00D276F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2921E3" w:rsidRDefault="002921E3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3"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Б1.В.ОД.2 Педагогика высшей школы</w:t>
            </w:r>
          </w:p>
        </w:tc>
      </w:tr>
      <w:tr w:rsidR="00C662BD" w:rsidRPr="00C662BD" w:rsidTr="00D276F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2921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 w:rsidR="002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УК-6,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ОПК-</w:t>
            </w:r>
            <w:r w:rsidR="002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62BD" w:rsidRPr="00C662BD" w:rsidTr="00EA5EB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EA5EB6" w:rsidP="00EA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развития образовательных систем высшей школы и их моделей;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фундаментальные проблемы современной истории, теории и практики педагогики высшего образования и особенности управления современными образовательными системами;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проблем и противоречий современного высшего образования и особенностей его функционирования в условиях трансформации глобализации образования;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ФГОСы</w:t>
            </w:r>
            <w:proofErr w:type="spellEnd"/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высшего образования;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концепции и подходы к анализу проблем построения инновационного образования в современной психологической, педагогической, философской, экономической и социологической литературе;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развития инновационных процессов в педагогике высшей школы;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проектирования новых учебных программ и разработки инновационных методик органи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зации образовательного процесса.</w:t>
            </w:r>
          </w:p>
        </w:tc>
      </w:tr>
      <w:tr w:rsidR="00C662BD" w:rsidRPr="00C662BD" w:rsidTr="00EA5EB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EA5EB6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ресурсы образовательных систем высшего профессионального образования и проектировать их развитие;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внедрять инновационные методы, формы и приемы в педагогический процесс вуза с целью создания условий для построения эффективной коммуникации и повышения мотивации обучающихся;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выстраивать и реализовывать перспективные линии профессионального саморазвития с учетом инновационных тенденций в современном высшем профессиональном образовании;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о педагогике высшей школы при проектировании, моделировании, организации и практической реализации образовательного процесса, мониторинга результато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учебных достижений аспирантов.</w:t>
            </w:r>
          </w:p>
        </w:tc>
      </w:tr>
      <w:tr w:rsidR="00C662BD" w:rsidRPr="00C662BD" w:rsidTr="00EA5EB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EA5EB6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современными образовательными технологиями и технологиями менеджмента качества;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5EB6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методологией, методикой и технологиями проведения научно-исследовательской и опытно-экспериментальной работы, участия в инновационных процессах и проектах.</w:t>
            </w:r>
          </w:p>
        </w:tc>
      </w:tr>
      <w:tr w:rsidR="00C662BD" w:rsidRPr="00C662BD" w:rsidTr="00EA5EB6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A2530" w:rsidRDefault="00CA2530" w:rsidP="00C662B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как общественное явление и педагогический процесс. Особенности управления современными образовательными системами. Теория и методика воспитания в высшей школе.</w:t>
            </w:r>
            <w:r w:rsidRPr="00CA2530">
              <w:rPr>
                <w:sz w:val="24"/>
                <w:szCs w:val="24"/>
              </w:rPr>
              <w:t xml:space="preserve"> </w:t>
            </w:r>
            <w:r w:rsidRPr="00CA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технологии. Проектирование и моделирование образовательных систем. </w:t>
            </w:r>
            <w:r w:rsidRPr="00CA253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студента высшего учебного заведения</w:t>
            </w:r>
            <w:r w:rsidRPr="00CA2530">
              <w:rPr>
                <w:rFonts w:ascii="Times New Roman" w:hAnsi="Times New Roman" w:cs="Times New Roman"/>
                <w:sz w:val="24"/>
                <w:szCs w:val="24"/>
              </w:rPr>
              <w:t>. Преподаватель высшей школы.</w:t>
            </w:r>
          </w:p>
        </w:tc>
      </w:tr>
      <w:tr w:rsidR="00C662BD" w:rsidRPr="00C662BD" w:rsidTr="00D276F4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A57B3B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561498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513"/>
      </w:tblGrid>
      <w:tr w:rsidR="00561498" w:rsidRPr="00C662BD" w:rsidTr="00BC6D1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F7172C" w:rsidRDefault="00561498" w:rsidP="00561498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72C"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71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Методология науки и методы научных исследований</w:t>
            </w:r>
          </w:p>
        </w:tc>
      </w:tr>
      <w:tr w:rsidR="00561498" w:rsidRPr="00C662BD" w:rsidTr="00BC6D1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8" w:rsidRPr="00C662BD" w:rsidRDefault="00561498" w:rsidP="00BC6D12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561498" w:rsidRPr="00C662BD" w:rsidTr="00BC6D1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8" w:rsidRPr="00C662BD" w:rsidRDefault="00561498" w:rsidP="00BC6D1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ОПК-2, ОПК-3,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ПК-4, ПК-5, ПК-6</w:t>
            </w:r>
          </w:p>
        </w:tc>
      </w:tr>
      <w:tr w:rsidR="00561498" w:rsidRPr="00C662BD" w:rsidTr="00BC6D1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shd w:val="clear" w:color="auto" w:fill="FFFFFF"/>
              <w:tabs>
                <w:tab w:val="left" w:pos="-28"/>
                <w:tab w:val="left" w:pos="142"/>
                <w:tab w:val="left" w:pos="256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понятия «наука»; роль науки в социально-экономическом и духовном развитии общества, её основные свойства и классификацию; методы научного познания и активизации научного творчества; основы организации научных исследований; формы представления результатов научных исследований и защиты интеллектуальной собственности; сущность и взаимосвязь основных методов научных исследований.</w:t>
            </w:r>
          </w:p>
        </w:tc>
      </w:tr>
      <w:tr w:rsidR="00561498" w:rsidRPr="00C662BD" w:rsidTr="00BC6D1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98" w:rsidRPr="00C662BD" w:rsidRDefault="00561498" w:rsidP="00BC6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8" w:rsidRPr="00C662BD" w:rsidRDefault="00561498" w:rsidP="00BC6D12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highlight w:val="yellow"/>
                <w:lang w:eastAsia="ru-RU"/>
              </w:rPr>
            </w:pP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современные методы научного познания и активизации научного творчества; осуществлять организацию проведения научных исследований, а также правовую защиту интеллектуальной собственности; ставить и проводить научные эксперименты, в том числе с использованием вычислительной техники.</w:t>
            </w:r>
          </w:p>
        </w:tc>
      </w:tr>
      <w:tr w:rsidR="00561498" w:rsidRPr="00C662BD" w:rsidTr="00BC6D1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98" w:rsidRPr="00C662BD" w:rsidRDefault="00561498" w:rsidP="00BC6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tabs>
                <w:tab w:val="num" w:pos="-249"/>
                <w:tab w:val="num" w:pos="0"/>
                <w:tab w:val="left" w:pos="24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анализа и обобщения научно-технической информации, постановки задач научных исследований, подготовки научных публикаций, защиты интеллектуальной собственности, организации проведения научных исследований, применения компьютерной техники для статистической обработки экспериментальных данных и моделирования физических процессов.</w:t>
            </w:r>
            <w:r w:rsidRPr="008436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Приобретут опыт деятельности </w:t>
            </w:r>
            <w:r w:rsidRPr="008436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планированию и проведению научных исследований.</w:t>
            </w:r>
          </w:p>
        </w:tc>
      </w:tr>
      <w:tr w:rsidR="00561498" w:rsidRPr="00C662BD" w:rsidTr="00BC6D12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науки. Свойства и классификация науки. Методология науки и методы научного исследования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Творчество в научных исследованиях. Методы активизации научного творчества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Этапы и организация научных исследований. Поиск и анализ источников научно-технической информации. Выбор и обоснование темы исследований.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собственность и формы ее защиты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7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представления результатов научной работы и требования к ним (статья, научный доклад, отчёт, диссертация).</w:t>
            </w:r>
          </w:p>
        </w:tc>
      </w:tr>
      <w:tr w:rsidR="00561498" w:rsidRPr="00C662BD" w:rsidTr="00BC6D12">
        <w:trPr>
          <w:trHeight w:val="3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498" w:rsidRPr="00C662BD" w:rsidRDefault="00561498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8" w:rsidRPr="00C662BD" w:rsidRDefault="00A57B3B" w:rsidP="00BC6D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561498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C662BD" w:rsidRPr="00C662BD" w:rsidRDefault="00561498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7229"/>
      </w:tblGrid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B5B95" w:rsidRDefault="00CB5B95" w:rsidP="00561498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95">
              <w:rPr>
                <w:rFonts w:ascii="Times New Roman" w:eastAsia="Times New Roman" w:hAnsi="Times New Roman" w:cs="Times New Roman"/>
                <w:sz w:val="24"/>
                <w:szCs w:val="24"/>
              </w:rPr>
              <w:t>Б1.В.ОД.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B5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Актуальные проблемы </w:t>
            </w:r>
            <w:proofErr w:type="spellStart"/>
            <w:r w:rsidR="008537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геомеханического</w:t>
            </w:r>
            <w:proofErr w:type="spellEnd"/>
            <w:r w:rsidR="0085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B759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53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недр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sz w:val="24"/>
                <w:szCs w:val="24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715AB0" w:rsidRDefault="00C662BD" w:rsidP="002D37E3">
            <w:pPr>
              <w:widowControl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 w:rsidR="002D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УК-2, </w:t>
            </w:r>
            <w:r w:rsidRPr="0071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ОПК-1, ПК-1, ПК-2, ПК-3, ПК-</w:t>
            </w:r>
            <w:r w:rsidR="002D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ПК-6</w:t>
            </w:r>
          </w:p>
        </w:tc>
      </w:tr>
      <w:tr w:rsidR="00C662BD" w:rsidRPr="00C662BD" w:rsidTr="00E603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A25A1D" w:rsidP="00C662B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закономерности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 от основных влияющих факторов; методы управления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геомеханическими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процессами при освоении недр; методики проведения прогноза и контроля за развитием деформационных процессов в массиве горных пород и на земной поверхности</w:t>
            </w:r>
          </w:p>
        </w:tc>
      </w:tr>
      <w:tr w:rsidR="00C662BD" w:rsidRPr="00C662BD" w:rsidTr="00E6038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A25A1D" w:rsidP="00C662BD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анализировать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 </w:t>
            </w:r>
            <w:r w:rsidRPr="00A25A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экспериментальные и лабораторные исследования, интерпретировать полученные результаты, составлять и защищать отчеты;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объектов.</w:t>
            </w:r>
          </w:p>
        </w:tc>
      </w:tr>
      <w:tr w:rsidR="00C662BD" w:rsidRPr="00C662BD" w:rsidTr="00E6038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22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</w:t>
            </w:r>
          </w:p>
          <w:p w:rsidR="00C662BD" w:rsidRPr="00C662BD" w:rsidRDefault="00C662BD" w:rsidP="00C662BD">
            <w:pPr>
              <w:widowControl w:val="0"/>
              <w:tabs>
                <w:tab w:val="num" w:pos="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22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опыт: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A25A1D" w:rsidP="00A25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организации научно-исследовательских работ;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объектов.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2BD" w:rsidRPr="00C662BD" w:rsidTr="00E60381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A25A1D" w:rsidP="00A25A1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Сдвижение горных пород и земной поверхности при освоении недр. Общие сведенья о процессии сдвижения. </w:t>
            </w:r>
            <w:proofErr w:type="gram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факторы</w:t>
            </w:r>
            <w:proofErr w:type="gram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влияющие на его развитие. Управление деформационными процессами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Геомеханическое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обеспечение месторождений с неизученным характером протекания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геомеханических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процессов. Методика оценки массива горных пород. Структурные ослабления массива. Проведения лабораторных и натурных испытаний, направленных на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геомеханическую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оценку состояния массива горных пород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Новые направления и прогрессивные приемы в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геомеханическом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обеспечении освоения недр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научные подходы к технологии комплексного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геомеханического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мониторинга. Стратегия развития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геомеханического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обеспечения горных работ. Использование спутниковых и лазерных технологий для проведения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геомониторинга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Математическое и физическое моделирование </w:t>
            </w:r>
            <w:proofErr w:type="spellStart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геомеханических</w:t>
            </w:r>
            <w:proofErr w:type="spellEnd"/>
            <w:r w:rsidRPr="00A25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процессов</w:t>
            </w:r>
          </w:p>
        </w:tc>
      </w:tr>
      <w:tr w:rsidR="00C662BD" w:rsidRPr="00C662BD" w:rsidTr="00D276F4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промежуточной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A57B3B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C662BD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C662BD" w:rsidRPr="00C662BD" w:rsidTr="00D276F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7C6850" w:rsidRDefault="007C6850" w:rsidP="00561498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Б1.В.ОД.5 </w:t>
            </w:r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управления </w:t>
            </w:r>
            <w:proofErr w:type="spellStart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геомеханическими</w:t>
            </w:r>
            <w:proofErr w:type="spellEnd"/>
            <w:r w:rsidR="0056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процессами</w:t>
            </w:r>
          </w:p>
        </w:tc>
      </w:tr>
      <w:tr w:rsidR="00C662BD" w:rsidRPr="00C662BD" w:rsidTr="00D276F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216781" w:rsidP="00C662B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C662BD" w:rsidRPr="00C662BD" w:rsidTr="00D276F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E841A2" w:rsidP="00E841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УК-2, 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ОПК-1, ПК-1, </w:t>
            </w:r>
            <w:r w:rsidR="007F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ПК-2, ПК-3, </w:t>
            </w:r>
            <w:r w:rsidR="00C662BD"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ПК-5, ПК-6</w:t>
            </w:r>
          </w:p>
        </w:tc>
      </w:tr>
      <w:tr w:rsidR="00C662BD" w:rsidRPr="00C662BD" w:rsidTr="00C755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52FD1" w:rsidP="00C662B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методы управления </w:t>
            </w:r>
            <w:proofErr w:type="spellStart"/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геомеханическими</w:t>
            </w:r>
            <w:proofErr w:type="spellEnd"/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процессами, направленных на повышение безопасности и эффективности комплексного освоения недр Земли;</w:t>
            </w:r>
            <w:r w:rsidRPr="00952FD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5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зависимости развития </w:t>
            </w:r>
            <w:proofErr w:type="spellStart"/>
            <w:r w:rsidRPr="00952FD1">
              <w:rPr>
                <w:rFonts w:ascii="Times New Roman" w:eastAsia="Calibri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95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 от основных влияющих факторов и разрабатывать на их основе способы управления этими процессами, позволяющих повысить безопасность ведения горных работ и снизить потери полезного ископаемого</w:t>
            </w:r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662BD" w:rsidRPr="00C662BD" w:rsidTr="00C755F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C662BD" w:rsidP="00C662BD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952FD1" w:rsidP="00952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проводить анализ развития </w:t>
            </w:r>
            <w:proofErr w:type="spellStart"/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 при действующей системах разработки на горных предприятиях; выбирать наиболее эффективную методику управления </w:t>
            </w:r>
            <w:proofErr w:type="spellStart"/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геомеханическими</w:t>
            </w:r>
            <w:proofErr w:type="spellEnd"/>
            <w:r w:rsidRPr="00952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процессами на горных предприятиях, позволяющую повысить безопасность ведения горных работ, обеспечить сохранность разрабатываемых запасов и уменьшить величину их потерь; производить количественную оценку устойчивости породных массивов; проектировать мероприятия по направленному воздействию на состояние массивов горных пород.</w:t>
            </w:r>
          </w:p>
        </w:tc>
      </w:tr>
      <w:tr w:rsidR="00C662BD" w:rsidRPr="00C662BD" w:rsidTr="00C755F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BD" w:rsidRPr="00C662BD" w:rsidRDefault="00C662BD" w:rsidP="00C66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305BF6" w:rsidP="00C662BD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организации научно-исследовательских работ; разработкой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662BD" w:rsidRPr="00C662BD" w:rsidTr="00C755F4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305BF6" w:rsidRDefault="00305BF6" w:rsidP="00305BF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методах управления </w:t>
            </w:r>
            <w:proofErr w:type="spellStart"/>
            <w:r w:rsidRPr="0030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геомеханическими</w:t>
            </w:r>
            <w:proofErr w:type="spellEnd"/>
            <w:r w:rsidRPr="0030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процессами при освоении недр Земли. Управление состоянием карьерных откосов.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способов укрепления горных пород и условия их применения. Методы управления деформационными процессами связанные с изменением схемы вскрытия месторождения.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30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геомеханическими</w:t>
            </w:r>
            <w:proofErr w:type="spellEnd"/>
            <w:r w:rsidRPr="00305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процессами в условиях взаимного влияния горных пород</w:t>
            </w:r>
          </w:p>
        </w:tc>
      </w:tr>
      <w:tr w:rsidR="00C662BD" w:rsidRPr="00C662BD" w:rsidTr="00D276F4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BD" w:rsidRPr="00C662BD" w:rsidRDefault="00C662BD" w:rsidP="00C662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D" w:rsidRPr="00C662BD" w:rsidRDefault="00A57B3B" w:rsidP="00A57B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</w:tr>
    </w:tbl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A36D8D" w:rsidP="00DB1908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</w:t>
            </w:r>
            <w:r w:rsidR="009964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Приборы и методы исследования </w:t>
            </w:r>
            <w:proofErr w:type="spellStart"/>
            <w:r w:rsidR="006C473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="006C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процессов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C054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ОПК-1, ПК-</w:t>
            </w:r>
            <w:r w:rsid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C054FD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 работу по совершенствованию методик исследования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процессов, как в лабораторных, так и в натурных условиях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C054FD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участвовать в исследованиях объектов профессиональной деятельности и их структурных элементов; анализировать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C054FD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организации научно-исследовательских работ;</w:t>
            </w:r>
            <w:r w:rsidRPr="00C054FD">
              <w:rPr>
                <w:rFonts w:ascii="Calibri" w:eastAsia="Calibri" w:hAnsi="Calibri" w:cs="Times New Roman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методами расчета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процессов;</w:t>
            </w:r>
            <w:r w:rsidRPr="00C054FD">
              <w:rPr>
                <w:rFonts w:ascii="Calibri" w:eastAsia="Calibri" w:hAnsi="Calibri" w:cs="Times New Roman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инструментальными и </w:t>
            </w:r>
            <w:proofErr w:type="gramStart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программными средствами реализации</w:t>
            </w:r>
            <w:proofErr w:type="gramEnd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средствами исследования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геомеханики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разрушений горных пород, рудничной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аэрогазодинамики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горной теплофизики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054FD" w:rsidRDefault="00C054FD" w:rsidP="00C054F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в натурных условиях. Разработка наблюдательной станции. Конструкция реперов.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измерений. Анализ данных полевых измерений. Визуальные наблюдения.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математическое моделирование. Методы физического моделирования. Основы теории подобия. Моделирования на эквивалентных материалах.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Инструментальная база при изучении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в лабораторных натурных условиях.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маркшейдерские приборы. Стенды для производства моделирования на эквивалентных материалах.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программное обеспечение для моделирования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на горном производстве.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использования методов исследования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процессов. Изучения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при открытом способе разработки месторождений. Изучения </w:t>
            </w:r>
            <w:proofErr w:type="spellStart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C0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при открытом и комбинированном способах разработки месторождений.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</w:t>
            </w:r>
            <w:r w:rsidR="000A4862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CF4388" w:rsidP="0099643F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Б1.В.ДВ.1 </w:t>
            </w:r>
            <w:r w:rsidR="0099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="0099643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="0099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процессов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CF43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ОПК-1, </w:t>
            </w:r>
            <w:r w:rsidR="0099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ПК-1, ПК-2, ПК-3,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ПК-5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E6427C" w:rsidP="00E6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42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методы моделирования </w:t>
            </w:r>
            <w:proofErr w:type="spellStart"/>
            <w:r w:rsidRPr="00E642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E642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 и их использования при обработке данных;</w:t>
            </w:r>
            <w:r w:rsidRPr="00E6427C">
              <w:rPr>
                <w:rFonts w:ascii="Calibri" w:eastAsia="Calibri" w:hAnsi="Calibri" w:cs="Times New Roman"/>
              </w:rPr>
              <w:t xml:space="preserve"> </w:t>
            </w:r>
            <w:r w:rsidRPr="00E642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программные продукты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E6427C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2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анализировать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E6427C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организации научно-исследовательских работ;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E6427C" w:rsidRDefault="00E6427C" w:rsidP="00E6427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свойств горных пород. Классификация механических свойств горных пород и методы расчета их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 прочности горных пород. Построение паспорта прочности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напряженное состояние массива горных пород. Переход от прочностных характеристик образца горных пород к прочностным характеристикам массива горных 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напряженно-деформированного состояния массива горных пород и </w:t>
            </w:r>
            <w:proofErr w:type="spellStart"/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(</w:t>
            </w:r>
            <w:proofErr w:type="spellStart"/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геомеханическое</w:t>
            </w:r>
            <w:proofErr w:type="spellEnd"/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прогнозирование). Основные задачи </w:t>
            </w:r>
            <w:proofErr w:type="spellStart"/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геомеханического</w:t>
            </w:r>
            <w:proofErr w:type="spellEnd"/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прогнозирования. Классификация методов прогнозирования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4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физического моделирования. Общие сведения. Этапы моделирования.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</w:t>
            </w: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CF4388" w:rsidP="00870695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4388"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69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Геомеханическое</w:t>
            </w:r>
            <w:proofErr w:type="spellEnd"/>
            <w:r w:rsidR="0087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освоения месторождений полезных ископаемых открытым и подземным способом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1825D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1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ПК-1, </w:t>
            </w:r>
            <w:r w:rsidR="0054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ПК-2, ПК-3,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ПК-6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242066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2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классификацию </w:t>
            </w:r>
            <w:proofErr w:type="spellStart"/>
            <w:r w:rsidRPr="00242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242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 при различных технологиях разработки месторождений полезных ископаемых; факторы, влияющие на процесс сдвижения горных пород;</w:t>
            </w:r>
            <w:r w:rsidRPr="00242066">
              <w:rPr>
                <w:rFonts w:ascii="Calibri" w:eastAsia="Calibri" w:hAnsi="Calibri" w:cs="Times New Roman"/>
              </w:rPr>
              <w:t xml:space="preserve"> </w:t>
            </w:r>
            <w:r w:rsidRPr="00242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методы прогноза деформационных процессов при разработке месторождений полезных ископаемых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242066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анализировать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 выполнять экспериментальные и лабораторные исследования, интерпретировать полученные результаты, составлять и защищать отчеты;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242066" w:rsidP="005E57EF">
            <w:pPr>
              <w:tabs>
                <w:tab w:val="left" w:pos="0"/>
              </w:tabs>
              <w:suppressAutoHyphens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организации научно-исследовательских работ;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242066" w:rsidRDefault="00242066" w:rsidP="0024206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Классификации </w:t>
            </w:r>
            <w:proofErr w:type="spellStart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при различных технологиях разработки месторождений. Оценка состояния массива горных 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  <w:proofErr w:type="spellStart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в горных выработках. Особенности деформирования горных пород при различных технологиях разработки месторождений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деформационных процессов при разработке месторождений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процесса сдвижения массива горных пород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деформационными процессами. Управление состоянием массива горных пород. Управление горным давлением при освоении месторождений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Геомеханический</w:t>
            </w:r>
            <w:proofErr w:type="spellEnd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при разработке месторождений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геомониторинга</w:t>
            </w:r>
            <w:proofErr w:type="spellEnd"/>
            <w:r w:rsidRPr="0024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разработке месторождений полезных ископаемых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</w:t>
            </w: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7C6850" w:rsidRDefault="008F09C2" w:rsidP="007F3B4F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F09C2">
              <w:rPr>
                <w:rFonts w:ascii="Times New Roman" w:eastAsia="Times New Roman" w:hAnsi="Times New Roman" w:cs="Times New Roman"/>
                <w:sz w:val="24"/>
                <w:szCs w:val="24"/>
              </w:rPr>
              <w:t>Б1.В.ДВ.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8F09C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 методики преподавания дисциплин модуля «</w:t>
            </w:r>
            <w:proofErr w:type="spellStart"/>
            <w:r w:rsidR="007F3B4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Геомеханическое</w:t>
            </w:r>
            <w:proofErr w:type="spellEnd"/>
            <w:r w:rsidR="007F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недр</w:t>
            </w:r>
            <w:r w:rsidRPr="008F09C2">
              <w:rPr>
                <w:rFonts w:ascii="Times New Roman" w:eastAsia="Times New Roman" w:hAnsi="Times New Roman" w:cs="Times New Roman"/>
                <w:sz w:val="24"/>
                <w:szCs w:val="24"/>
              </w:rPr>
              <w:t>» в высшей школе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4358A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 w:rsidR="0043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7F3B4F" w:rsidP="005653C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традиционные и инновационные формы обучения в ВУЗе; современные инструментальные средства обучения </w:t>
            </w:r>
            <w:proofErr w:type="spellStart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геомеханическим</w:t>
            </w:r>
            <w:proofErr w:type="spellEnd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дисциплинам; особенности проведения учебных занятий по </w:t>
            </w:r>
            <w:proofErr w:type="spellStart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геомеханическим</w:t>
            </w:r>
            <w:proofErr w:type="spellEnd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дисциплинам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7F3B4F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компьютерную презентацию учебного материала; разрабатывать педагогические контрольно-измерительные материалы; составлять календарные планы-графики учебных занятий и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амостоятельной работы студентов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7F3B4F" w:rsidP="007F3B4F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методикой организации и проведения аудиторных занятий по </w:t>
            </w:r>
            <w:proofErr w:type="spellStart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геомеханическим</w:t>
            </w:r>
            <w:proofErr w:type="spellEnd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дисциплинам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риобретут опыт деятельности </w:t>
            </w:r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разработке методической документации по учебным </w:t>
            </w:r>
            <w:proofErr w:type="spellStart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геомеханическим</w:t>
            </w:r>
            <w:proofErr w:type="spellEnd"/>
            <w:r w:rsidRPr="007F3B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дисциплинам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4358A5" w:rsidRDefault="007F3B4F" w:rsidP="007F3B4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Геомеханические</w:t>
            </w:r>
            <w:proofErr w:type="spellEnd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 при подготовке специалистов и их содержательная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преподавания </w:t>
            </w:r>
            <w:proofErr w:type="spellStart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организации учебного процесса по </w:t>
            </w:r>
            <w:proofErr w:type="spellStart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геомеханическим</w:t>
            </w:r>
            <w:proofErr w:type="spellEnd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gramStart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инфо-коммуникационные</w:t>
            </w:r>
            <w:proofErr w:type="gramEnd"/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проведения лекционных и лабораторно-практических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текущего и промежуточного контроля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0A4862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A4862" w:rsidRDefault="000A4862" w:rsidP="00C662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 w:type="page"/>
            </w: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4358A5" w:rsidRDefault="004358A5" w:rsidP="006316C6">
            <w:pPr>
              <w:tabs>
                <w:tab w:val="left" w:pos="29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Б1.В.ДВ.2 Современные методы и методики преподавания дисциплины «Технологии </w:t>
            </w:r>
            <w:r w:rsidR="006316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геотехнологическими процессами</w:t>
            </w:r>
            <w:r w:rsidRPr="004358A5">
              <w:rPr>
                <w:rFonts w:ascii="Times New Roman" w:eastAsia="Times New Roman" w:hAnsi="Times New Roman" w:cs="Times New Roman"/>
                <w:sz w:val="24"/>
                <w:szCs w:val="24"/>
              </w:rPr>
              <w:t>» в высшей школе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0A4862" w:rsidRPr="00C662BD" w:rsidTr="005E57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B46FDC" w:rsidP="00B46FD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  <w:r w:rsidR="000A4862"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ОПК-3, </w:t>
            </w:r>
            <w:r w:rsidR="000A4862" w:rsidRPr="00C6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="000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862" w:rsidRPr="00C662BD" w:rsidTr="005E57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освоения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E06901" w:rsidP="0082750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традиционные и инновационные формы обучения в ВУЗе; современные инструментальные средства обучения дисциплине «</w:t>
            </w:r>
            <w:proofErr w:type="spellStart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 особенности проведения учебных занятий по дисциплине «</w:t>
            </w:r>
            <w:proofErr w:type="spellStart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0A4862" w:rsidP="005E57EF">
            <w:pPr>
              <w:widowControl w:val="0"/>
              <w:tabs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E06901" w:rsidP="005E57E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визуализировать учебный материал; разрабатывать педагогические контрольно-измерительные материалы; составлять календарные планы-графики учебных занятий и самостоятельной работы студентов</w:t>
            </w:r>
          </w:p>
        </w:tc>
      </w:tr>
      <w:tr w:rsidR="000A4862" w:rsidRPr="00C662BD" w:rsidTr="005E57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62" w:rsidRPr="00C662BD" w:rsidRDefault="000A4862" w:rsidP="005E57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 навыками / иметь опыт: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E06901" w:rsidP="00E0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методикой организации и проведения аудиторных занятий по дисциплине «</w:t>
            </w:r>
            <w:proofErr w:type="spellStart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Приобретут опыт деятельности </w:t>
            </w:r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разработке учебной документации по учебной дисциплине «</w:t>
            </w:r>
            <w:proofErr w:type="spellStart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E06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827503" w:rsidRDefault="00F31EF0" w:rsidP="00F31E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Геомеханические</w:t>
            </w:r>
            <w:proofErr w:type="spellEnd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 при подготовке бакалавров, специалистов и магистров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преподавания дисциплины «</w:t>
            </w:r>
            <w:proofErr w:type="spellStart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организации учебного процесса по дисциплине «</w:t>
            </w:r>
            <w:proofErr w:type="spellStart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gramStart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инфо-коммуникационные</w:t>
            </w:r>
            <w:proofErr w:type="gramEnd"/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проведения лекционных и лабораторно-практических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текущего и промежуточного контроля</w:t>
            </w:r>
          </w:p>
        </w:tc>
      </w:tr>
      <w:tr w:rsidR="000A4862" w:rsidRPr="00C662BD" w:rsidTr="005E57EF">
        <w:trPr>
          <w:trHeight w:val="3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62" w:rsidRPr="00C662BD" w:rsidRDefault="000A4862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62" w:rsidRPr="00C662BD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</w:t>
            </w:r>
            <w:r w:rsidR="000A4862"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Pr="00C662BD" w:rsidRDefault="000A4862" w:rsidP="000A4862">
      <w:pPr>
        <w:tabs>
          <w:tab w:val="left" w:pos="29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4862" w:rsidRDefault="000A4862" w:rsidP="000A486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7837" w:rsidRPr="00C662BD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Аннотация программ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практик по направлению</w:t>
      </w:r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.06.01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–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Геология, разведка и разработка полезных ископаемых</w:t>
      </w:r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направленность </w:t>
      </w:r>
      <w:r w:rsidR="00703E41" w:rsidRP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proofErr w:type="spellStart"/>
      <w:r w:rsidR="00703E41" w:rsidRP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Геомеханика</w:t>
      </w:r>
      <w:proofErr w:type="spellEnd"/>
      <w:r w:rsidR="00703E41" w:rsidRP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703E41" w:rsidRP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аэрогазодинамика</w:t>
      </w:r>
      <w:proofErr w:type="spellEnd"/>
      <w:r w:rsidR="00703E41" w:rsidRP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горная теплофизика»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28"/>
        <w:gridCol w:w="6069"/>
      </w:tblGrid>
      <w:tr w:rsidR="00417837" w:rsidRPr="00FE1A13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>Название: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E1A13">
              <w:rPr>
                <w:rFonts w:ascii="Times New Roman" w:eastAsia="Times New Roman" w:hAnsi="Times New Roman" w:cs="Times New Roman"/>
                <w:bCs/>
              </w:rPr>
              <w:t>Педагогическая практика</w:t>
            </w:r>
          </w:p>
        </w:tc>
      </w:tr>
      <w:tr w:rsidR="00417837" w:rsidRPr="00FE1A13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>Название и номер направления: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FE1A13" w:rsidRDefault="00DE2C79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E1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417837" w:rsidRPr="00FE1A13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335B1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E1A13">
              <w:rPr>
                <w:rFonts w:ascii="Times New Roman" w:eastAsia="Times New Roman" w:hAnsi="Times New Roman" w:cs="Times New Roman"/>
              </w:rPr>
              <w:t>УК-5, УК-6, ОПК-</w:t>
            </w:r>
            <w:r w:rsidR="00335B1D" w:rsidRPr="00FE1A1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17837" w:rsidRPr="00FE1A13" w:rsidTr="00335B1D">
        <w:trPr>
          <w:trHeight w:val="8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7837" w:rsidRPr="00FE1A13" w:rsidRDefault="00417837" w:rsidP="00335B1D">
            <w:pPr>
              <w:widowControl w:val="0"/>
              <w:spacing w:after="0" w:line="240" w:lineRule="auto"/>
              <w:ind w:left="34" w:right="113"/>
              <w:jc w:val="right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E1A13">
              <w:rPr>
                <w:rFonts w:ascii="Times New Roman" w:eastAsia="Times New Roman" w:hAnsi="Times New Roman" w:cs="Times New Roman"/>
                <w:b/>
              </w:rPr>
              <w:t xml:space="preserve">Результаты  </w:t>
            </w:r>
            <w:r w:rsidR="00335B1D" w:rsidRPr="00FE1A13">
              <w:rPr>
                <w:rFonts w:ascii="Times New Roman" w:eastAsia="Times New Roman" w:hAnsi="Times New Roman" w:cs="Times New Roman"/>
                <w:b/>
              </w:rPr>
              <w:t>прохождения</w:t>
            </w:r>
            <w:proofErr w:type="gramEnd"/>
            <w:r w:rsidRPr="00FE1A13">
              <w:rPr>
                <w:rFonts w:ascii="Times New Roman" w:eastAsia="Times New Roman" w:hAnsi="Times New Roman" w:cs="Times New Roman"/>
                <w:b/>
              </w:rPr>
              <w:t xml:space="preserve"> практики</w:t>
            </w:r>
          </w:p>
          <w:p w:rsidR="00417837" w:rsidRPr="00FE1A13" w:rsidRDefault="00417837" w:rsidP="00335B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335B1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E1A13" w:rsidRDefault="00B92F63" w:rsidP="00B92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правовые и нормативные основы функционирования системы образования;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порядок реализации основных положений и требований документов, регламентирующих деятельность вуза, кафедры и преподавательского состава по совершенствованию учебно-воспитательной, методической и научной работы на основе государственных образовательных стандартов;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порядок организации, планирования, ведения и обеспечения учебно-образовательного процесса с использованием современных информационных технологий обучения;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приемы лекторского мастерства, техники речи, правила поведения на лекциях и в аудитории</w:t>
            </w:r>
          </w:p>
        </w:tc>
      </w:tr>
      <w:tr w:rsidR="00417837" w:rsidRPr="00FE1A13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FE1A13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E1A13" w:rsidRDefault="00417837" w:rsidP="00335B1D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417837" w:rsidRPr="00FE1A13" w:rsidRDefault="00417837" w:rsidP="005E57EF">
            <w:pPr>
              <w:widowControl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E1A13" w:rsidRDefault="00B92F63" w:rsidP="00B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формировать общую стратегию изучения дисциплины;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конкретизировать цель изучения любых фрагментов учебного материала дисциплины;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применять различные </w:t>
            </w:r>
            <w:proofErr w:type="spellStart"/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общедидактические</w:t>
            </w:r>
            <w:proofErr w:type="spellEnd"/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методы обучения и логические средства, раскрывающие сущность учебной дисциплины;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разрабатывать учебно-методические материалы для проведения учебных занятий, как традиционным способом, так и с использованием информационных технологий;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активизировать познавательную и практическую деятельность аспирантов на основе методов и средств активных и интерактивных форм обучения;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реализовывать систему контроля степени усвоения учебного материала;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выполнять анализ результатов педагогических экспериментов, проводимых с целью повышения эффективности обучения</w:t>
            </w:r>
          </w:p>
        </w:tc>
      </w:tr>
      <w:tr w:rsidR="00417837" w:rsidRPr="00FE1A13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FE1A13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</w:p>
          <w:p w:rsidR="00417837" w:rsidRPr="00FE1A13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>навыками / иметь опыт: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E1A13" w:rsidRDefault="00B92F63" w:rsidP="00B92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приемами лекторского мастерства;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правилами и техникой использования современных информационных технологий при проведении занятий по учебной дисциплине;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техникой речи и правилами поведения при проведении учебных занятий;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педагогической техникой преподавателя высшей школы;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2F63">
              <w:rPr>
                <w:rFonts w:ascii="Times New Roman" w:eastAsia="Times New Roman" w:hAnsi="Times New Roman" w:cs="Times New Roman"/>
                <w:iCs/>
                <w:lang w:eastAsia="ru-RU"/>
              </w:rPr>
              <w:t>приобрести опыт преподавательской деятельности</w:t>
            </w:r>
            <w:r w:rsidRPr="00FE1A1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 образовательным программам высшего образования</w:t>
            </w:r>
          </w:p>
        </w:tc>
      </w:tr>
      <w:tr w:rsidR="00417837" w:rsidRPr="00FE1A13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>Содержание:</w:t>
            </w:r>
            <w:r w:rsidRPr="00FE1A1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E1A13" w:rsidRDefault="00FE1A13" w:rsidP="00FE1A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E1A1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Освоение педагогического опыта ведущих преподавателей вуза; освоение лекторского мастерства и техники речи педагога; подготовка и проведение занятий со студентами; </w:t>
            </w:r>
            <w:r w:rsidRPr="00FE1A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участие в приеме экзаменов и зачетов, защите курсовых работ и проектов; участие в учебно-организационной и учебно-методической работе кафедры; разработка учебной документации и отчета по педагогической практике</w:t>
            </w:r>
          </w:p>
        </w:tc>
      </w:tr>
      <w:tr w:rsidR="00417837" w:rsidRPr="00FE1A13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E1A13">
              <w:rPr>
                <w:rFonts w:ascii="Times New Roman" w:eastAsia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FE1A13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</w:t>
            </w: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417837" w:rsidRPr="00C662BD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28"/>
        <w:gridCol w:w="6069"/>
      </w:tblGrid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Экспериментально-исследовательская</w:t>
            </w: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практика</w:t>
            </w:r>
          </w:p>
        </w:tc>
      </w:tr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направления: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DE2C79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21.06.01 – Геология, разведка и разработка полезных ископаемых</w:t>
            </w:r>
          </w:p>
        </w:tc>
      </w:tr>
      <w:tr w:rsidR="00417837" w:rsidRPr="00C662BD" w:rsidTr="005E57EF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 обучающегося, формируемые в результате освоения дисциплины: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1D0E61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УК-1, УК-2, </w:t>
            </w:r>
            <w:r w:rsidRPr="00C662BD">
              <w:rPr>
                <w:rFonts w:ascii="Times New Roman" w:eastAsia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ПК-1, ПК-2, ПК-3, ПК-</w:t>
            </w:r>
            <w:r w:rsidR="002E54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417837" w:rsidP="005E57EF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  <w:proofErr w:type="spellStart"/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</w:t>
            </w:r>
            <w:proofErr w:type="gramEnd"/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-ния</w:t>
            </w:r>
            <w:proofErr w:type="spellEnd"/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417837">
            <w:pPr>
              <w:widowControl w:val="0"/>
              <w:numPr>
                <w:ilvl w:val="0"/>
                <w:numId w:val="5"/>
              </w:numPr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802D0" w:rsidRDefault="0098630A" w:rsidP="0098630A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закономерности</w:t>
            </w:r>
            <w:r w:rsidRPr="0098630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геомеханики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рудничной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аэрогазодинамики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разрушения горных пород и рудничной теплофизики</w:t>
            </w:r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способы оценки свойств и состояния горных пород, направления совершенствования технологий добычи и переработки полезных ископаемых, процессы, происходящие в геосферах в результате ведения горных работ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417837" w:rsidP="00417837">
            <w:pPr>
              <w:widowControl w:val="0"/>
              <w:numPr>
                <w:ilvl w:val="0"/>
                <w:numId w:val="5"/>
              </w:numPr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17837" w:rsidRPr="00C662BD" w:rsidRDefault="00417837" w:rsidP="005E57EF">
            <w:pPr>
              <w:widowControl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802D0" w:rsidRDefault="0098630A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состояние горных пород, водоносных горизонтов и атмосферы; выявлять и прогнозировать значимые горно-технологические факторы, влияющие на состояние окружающей среды; обосновывать технологические решения, обеспечивающие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экологизацию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добычи полезных ископаемых; прогнозировать развитие процессов, влияющих на состояние окружающей среды, при строительстве, эксплуатации и ликвидации горных предприятий</w:t>
            </w:r>
          </w:p>
        </w:tc>
      </w:tr>
      <w:tr w:rsidR="00417837" w:rsidRPr="00C662BD" w:rsidTr="005E57EF">
        <w:trPr>
          <w:trHeight w:val="8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 </w:t>
            </w:r>
          </w:p>
          <w:p w:rsidR="00417837" w:rsidRPr="00C662B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навыками / иметь опыт: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F802D0" w:rsidRDefault="0098630A" w:rsidP="005E57EF">
            <w:pPr>
              <w:widowControl w:val="0"/>
              <w:tabs>
                <w:tab w:val="num" w:pos="756"/>
                <w:tab w:val="num" w:pos="9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методами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геомеханики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рудничной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аэрогазодинамики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разрушения горных пород и рудничной теплофизики</w:t>
            </w:r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определения свойств и состояния горных пород и окружающей среды, методами моделирования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геомеханических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процессов с использованием современных компьютерной технологий, способами выявления и прогнозирования возможных изменений горно-геологической среды при строительстве и разработке месторождений, ликвидации инженерных сооружений</w:t>
            </w:r>
          </w:p>
        </w:tc>
      </w:tr>
      <w:tr w:rsidR="00417837" w:rsidRPr="00C662BD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98630A" w:rsidP="00EE42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Исследование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геомеханических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процессов в лабораторных и натурных условиях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глубины промерзания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Прогноз </w:t>
            </w:r>
            <w:proofErr w:type="spellStart"/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газовыделения</w:t>
            </w:r>
            <w:proofErr w:type="spellEnd"/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горные выработки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отдельных исследовательских заданий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комплексных расчетно-исследовательских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свойств горных пород и минералов в зависимости от температуры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86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толщины и свойств теплоизоляционных покрытий для полного или частичного предотвращения промерзания пород</w:t>
            </w:r>
            <w:r w:rsid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E42A2" w:rsidRP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Исследования напряженно-деформированного состояния массива горных пород</w:t>
            </w:r>
            <w:r w:rsid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E42A2" w:rsidRP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параметров БВР при взрыве системы скважинных зарядов</w:t>
            </w:r>
            <w:r w:rsid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E42A2" w:rsidRP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Исследования быстропротекающих процессов при взрывном и ударном воздействии на массив</w:t>
            </w:r>
            <w:r w:rsid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E42A2" w:rsidRP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Инструментальная база при изучении </w:t>
            </w:r>
            <w:proofErr w:type="spellStart"/>
            <w:r w:rsidR="00EE42A2" w:rsidRP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геомеханических</w:t>
            </w:r>
            <w:proofErr w:type="spellEnd"/>
            <w:r w:rsidR="00EE42A2" w:rsidRPr="00EE4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процессов в лабораторных натурных условиях</w:t>
            </w:r>
          </w:p>
        </w:tc>
      </w:tr>
      <w:tr w:rsidR="00417837" w:rsidRPr="00C662BD" w:rsidTr="005E57EF">
        <w:trPr>
          <w:trHeight w:val="322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</w:t>
            </w: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417837" w:rsidRPr="00C662BD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Аннотация программы научн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о-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исследова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тельской работы</w:t>
      </w:r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.06.01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–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Геология, разведка и разработка полезных ископаемых</w:t>
      </w:r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направленность </w:t>
      </w:r>
      <w:r w:rsidR="00703E41"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proofErr w:type="spellStart"/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Геомеханика</w:t>
      </w:r>
      <w:proofErr w:type="spellEnd"/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аэрогазодинамика</w:t>
      </w:r>
      <w:proofErr w:type="spellEnd"/>
      <w:r w:rsidR="00703E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горная теплофизика</w:t>
      </w:r>
      <w:r w:rsidR="00703E41" w:rsidRPr="00C662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88"/>
      </w:tblGrid>
      <w:tr w:rsidR="00417837" w:rsidRPr="00C662BD" w:rsidTr="005E57E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Название: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C662BD">
              <w:rPr>
                <w:rFonts w:ascii="Times New Roman" w:eastAsia="Times New Roman" w:hAnsi="Times New Roman" w:cs="Times New Roman"/>
                <w:bCs/>
              </w:rPr>
              <w:t>Научн</w:t>
            </w:r>
            <w:r>
              <w:rPr>
                <w:rFonts w:ascii="Times New Roman" w:eastAsia="Times New Roman" w:hAnsi="Times New Roman" w:cs="Times New Roman"/>
                <w:bCs/>
              </w:rPr>
              <w:t>о-</w:t>
            </w:r>
            <w:r w:rsidRPr="00C662BD">
              <w:rPr>
                <w:rFonts w:ascii="Times New Roman" w:eastAsia="Times New Roman" w:hAnsi="Times New Roman" w:cs="Times New Roman"/>
                <w:bCs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bCs/>
              </w:rPr>
              <w:t>тельская работа</w:t>
            </w:r>
            <w:r w:rsidRPr="00C662BD">
              <w:rPr>
                <w:rFonts w:ascii="Times New Roman" w:eastAsia="Times New Roman" w:hAnsi="Times New Roman" w:cs="Times New Roman"/>
                <w:bCs/>
              </w:rPr>
              <w:t xml:space="preserve"> (НИ</w:t>
            </w: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C662BD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417837" w:rsidRPr="00C662BD" w:rsidTr="005E57E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Название и номер направления: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DE2C79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E2C79">
              <w:rPr>
                <w:rFonts w:ascii="Times New Roman" w:eastAsia="Times New Roman" w:hAnsi="Times New Roman" w:cs="Times New Roman"/>
                <w:bCs/>
              </w:rPr>
              <w:t>21.06.01 – Геология, разведка и разработка полезных ископаемых</w:t>
            </w:r>
          </w:p>
        </w:tc>
      </w:tr>
      <w:tr w:rsidR="00417837" w:rsidRPr="00C662BD" w:rsidTr="005E57E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Формируемые компетенции: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BA3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ОПК-1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ОПК-3,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ПК-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BA3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ПК-5,</w:t>
            </w:r>
            <w:r w:rsidRPr="00C6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4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ПК-6</w:t>
            </w:r>
          </w:p>
        </w:tc>
      </w:tr>
      <w:tr w:rsidR="00417837" w:rsidRPr="00C662BD" w:rsidTr="005E57EF">
        <w:trPr>
          <w:trHeight w:val="8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417837" w:rsidP="005E57EF">
            <w:pPr>
              <w:widowControl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C662BD">
              <w:rPr>
                <w:rFonts w:ascii="Times New Roman" w:eastAsia="Times New Roman" w:hAnsi="Times New Roman" w:cs="Times New Roman"/>
                <w:b/>
              </w:rPr>
              <w:t>Результаты  реализации</w:t>
            </w:r>
            <w:proofErr w:type="gramEnd"/>
            <w:r w:rsidRPr="00C662BD">
              <w:rPr>
                <w:rFonts w:ascii="Times New Roman" w:eastAsia="Times New Roman" w:hAnsi="Times New Roman" w:cs="Times New Roman"/>
                <w:b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</w:p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tabs>
                <w:tab w:val="num" w:pos="756"/>
                <w:tab w:val="num" w:pos="9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5E084C" w:rsidP="005E084C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методы проведения научных исследований;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E0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технологии поиска и обработки информации;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E0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предъявляемые к качеству, полноте и достоверности источников информации, используемой в научных исследованиях;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E0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и приемы ведения научных дискуссий.</w:t>
            </w:r>
          </w:p>
        </w:tc>
      </w:tr>
      <w:tr w:rsidR="00417837" w:rsidRPr="00C662BD" w:rsidTr="005E57EF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417837" w:rsidP="005E57E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417837" w:rsidRPr="00C662BD" w:rsidRDefault="00417837" w:rsidP="005E57EF">
            <w:pPr>
              <w:widowControl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ED6DBD" w:rsidP="00ED6DBD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проектировать и осуществлять комплексные исследования, в том числе междисциплинарные;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новые методы исследования и применять их в самостоятельной научно-исследовательской деятельности;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моделировать происходящие в массиве процессы различной физической природы;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формировать программу научных исследований;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поиск, сбор и обработку информации для осуществления научных исследований;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современные методы проведения научных исследований;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анализ конкретных прикладных проблем в рамках темы своего научного исследования на различных уровнях теоретического осмысления;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формулировать авторский подход к решению поставленных в исследовании задач;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аргументировать результаты самостоятельных научных исследований и делать обоснованные выводы;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представлять результаты научного исследования в форме законченных научно-исследовательских разработок: отчетов, рефератов, докладов, научных статей</w:t>
            </w:r>
          </w:p>
        </w:tc>
      </w:tr>
      <w:tr w:rsidR="00417837" w:rsidRPr="00C662BD" w:rsidTr="005E57EF">
        <w:trPr>
          <w:trHeight w:val="1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37" w:rsidRPr="00C662BD" w:rsidRDefault="00417837" w:rsidP="005E57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 xml:space="preserve">владеть </w:t>
            </w:r>
          </w:p>
          <w:p w:rsidR="00417837" w:rsidRPr="00C662BD" w:rsidRDefault="00417837" w:rsidP="005E57EF">
            <w:pPr>
              <w:widowControl w:val="0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навыками / иметь опыт: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37" w:rsidRPr="00C662BD" w:rsidRDefault="00ED6DBD" w:rsidP="00ED6DBD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методологией теоретических и экспериментальных исследований в области профессиональной деятельности;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культурой научного исследования в том числе, с использованием новейших информационно-коммуникационных технологий;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современными компьютерными технологиями поиска информации в исследуемой области;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методами обработки эмпирических данных, в том числе и статистических;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разработки программы научного эксперимента или иного эмпирического исследования;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навыком публичных выступлений;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оформления научных статей и научных работ</w:t>
            </w:r>
          </w:p>
        </w:tc>
      </w:tr>
      <w:tr w:rsidR="00417837" w:rsidRPr="00C662BD" w:rsidTr="005E57EF">
        <w:trPr>
          <w:trHeight w:val="3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Содержание:</w:t>
            </w:r>
            <w:r w:rsidRPr="00C662B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837" w:rsidRPr="00ED6DBD" w:rsidRDefault="00ED6DBD" w:rsidP="00ED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D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Выбор, обоснование и формулировка темы научной работы. Формулирование цели и задач исследования. </w:t>
            </w:r>
            <w:r w:rsidRPr="00ED6D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Теоретические исследования. Экспериментальные исследования. Анализ и оформление результатов научных исследований</w:t>
            </w:r>
          </w:p>
        </w:tc>
      </w:tr>
      <w:tr w:rsidR="00417837" w:rsidRPr="00C662BD" w:rsidTr="005E57EF">
        <w:trPr>
          <w:trHeight w:val="3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37" w:rsidRPr="00C662BD" w:rsidRDefault="00417837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C662BD">
              <w:rPr>
                <w:rFonts w:ascii="Times New Roman" w:eastAsia="Times New Roman" w:hAnsi="Times New Roman" w:cs="Times New Roman"/>
                <w:b/>
              </w:rPr>
              <w:t>Форма промежуточной аттестации: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837" w:rsidRPr="00C662BD" w:rsidRDefault="008A49DE" w:rsidP="005E57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hanging="23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</w:t>
            </w:r>
            <w:r w:rsidRPr="00C66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</w:tbl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7837" w:rsidRDefault="00417837" w:rsidP="00417837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62BD" w:rsidRPr="00C662BD" w:rsidRDefault="00C662BD" w:rsidP="00C66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C662BD" w:rsidRPr="00C662BD" w:rsidSect="003F5317">
      <w:footerReference w:type="default" r:id="rId8"/>
      <w:pgSz w:w="11907" w:h="16840"/>
      <w:pgMar w:top="851" w:right="851" w:bottom="85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BD" w:rsidRDefault="00C662BD" w:rsidP="00C662BD">
      <w:pPr>
        <w:spacing w:after="0" w:line="240" w:lineRule="auto"/>
      </w:pPr>
      <w:r>
        <w:separator/>
      </w:r>
    </w:p>
  </w:endnote>
  <w:endnote w:type="continuationSeparator" w:id="0">
    <w:p w:rsidR="00C662BD" w:rsidRDefault="00C662BD" w:rsidP="00C6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D" w:rsidRDefault="00C662BD">
    <w:pPr>
      <w:pStyle w:val="a8"/>
      <w:jc w:val="right"/>
    </w:pPr>
  </w:p>
  <w:p w:rsidR="00C662BD" w:rsidRDefault="00C662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BD" w:rsidRDefault="00C662BD" w:rsidP="00C662BD">
      <w:pPr>
        <w:spacing w:after="0" w:line="240" w:lineRule="auto"/>
      </w:pPr>
      <w:r>
        <w:separator/>
      </w:r>
    </w:p>
  </w:footnote>
  <w:footnote w:type="continuationSeparator" w:id="0">
    <w:p w:rsidR="00C662BD" w:rsidRDefault="00C662BD" w:rsidP="00C6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9" w15:restartNumberingAfterBreak="0">
    <w:nsid w:val="011947AC"/>
    <w:multiLevelType w:val="hybridMultilevel"/>
    <w:tmpl w:val="9B42D3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0DA11036"/>
    <w:multiLevelType w:val="multilevel"/>
    <w:tmpl w:val="405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129E5E7E"/>
    <w:multiLevelType w:val="multilevel"/>
    <w:tmpl w:val="8D4C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3466A"/>
    <w:multiLevelType w:val="hybridMultilevel"/>
    <w:tmpl w:val="117E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7F060A"/>
    <w:multiLevelType w:val="multilevel"/>
    <w:tmpl w:val="C31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D737B"/>
    <w:multiLevelType w:val="multilevel"/>
    <w:tmpl w:val="11E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2A14"/>
    <w:multiLevelType w:val="hybridMultilevel"/>
    <w:tmpl w:val="A074EE98"/>
    <w:lvl w:ilvl="0" w:tplc="E70E9A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9910AA1"/>
    <w:multiLevelType w:val="hybridMultilevel"/>
    <w:tmpl w:val="A302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4EE7"/>
    <w:multiLevelType w:val="hybridMultilevel"/>
    <w:tmpl w:val="926CA3C6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21" w:firstLine="58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52B81"/>
    <w:multiLevelType w:val="multilevel"/>
    <w:tmpl w:val="6D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B7A11"/>
    <w:multiLevelType w:val="multilevel"/>
    <w:tmpl w:val="8240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2"/>
  </w:num>
  <w:num w:numId="19">
    <w:abstractNumId w:val="10"/>
  </w:num>
  <w:num w:numId="20">
    <w:abstractNumId w:val="22"/>
  </w:num>
  <w:num w:numId="21">
    <w:abstractNumId w:val="21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11"/>
    <w:rsid w:val="0001146B"/>
    <w:rsid w:val="000A4862"/>
    <w:rsid w:val="00104B36"/>
    <w:rsid w:val="0012556B"/>
    <w:rsid w:val="001825D4"/>
    <w:rsid w:val="001B0654"/>
    <w:rsid w:val="001D0E61"/>
    <w:rsid w:val="00216781"/>
    <w:rsid w:val="0021709B"/>
    <w:rsid w:val="00242066"/>
    <w:rsid w:val="00247635"/>
    <w:rsid w:val="002921E3"/>
    <w:rsid w:val="002A6C83"/>
    <w:rsid w:val="002D37E3"/>
    <w:rsid w:val="002E54F1"/>
    <w:rsid w:val="00305BF6"/>
    <w:rsid w:val="00330131"/>
    <w:rsid w:val="00335B1D"/>
    <w:rsid w:val="00351386"/>
    <w:rsid w:val="003A700B"/>
    <w:rsid w:val="003F5317"/>
    <w:rsid w:val="00417250"/>
    <w:rsid w:val="00417837"/>
    <w:rsid w:val="004358A5"/>
    <w:rsid w:val="004B5146"/>
    <w:rsid w:val="004C19F6"/>
    <w:rsid w:val="0054460F"/>
    <w:rsid w:val="00561498"/>
    <w:rsid w:val="005653C7"/>
    <w:rsid w:val="00572EFC"/>
    <w:rsid w:val="00591D8F"/>
    <w:rsid w:val="0059456B"/>
    <w:rsid w:val="005E084C"/>
    <w:rsid w:val="005F6081"/>
    <w:rsid w:val="006316C6"/>
    <w:rsid w:val="00680F3E"/>
    <w:rsid w:val="00683781"/>
    <w:rsid w:val="006850A2"/>
    <w:rsid w:val="006C473C"/>
    <w:rsid w:val="006E0BFC"/>
    <w:rsid w:val="006F1CCE"/>
    <w:rsid w:val="00703E41"/>
    <w:rsid w:val="00715AB0"/>
    <w:rsid w:val="00751C78"/>
    <w:rsid w:val="007624C0"/>
    <w:rsid w:val="007740A4"/>
    <w:rsid w:val="00785515"/>
    <w:rsid w:val="00794AC9"/>
    <w:rsid w:val="007C6850"/>
    <w:rsid w:val="007F2EFB"/>
    <w:rsid w:val="007F3B4F"/>
    <w:rsid w:val="0080063D"/>
    <w:rsid w:val="00827503"/>
    <w:rsid w:val="008454B3"/>
    <w:rsid w:val="00845B4B"/>
    <w:rsid w:val="00846251"/>
    <w:rsid w:val="00853746"/>
    <w:rsid w:val="00870695"/>
    <w:rsid w:val="008833BB"/>
    <w:rsid w:val="008A3003"/>
    <w:rsid w:val="008A49DE"/>
    <w:rsid w:val="008C6EE4"/>
    <w:rsid w:val="008F09C2"/>
    <w:rsid w:val="00926E74"/>
    <w:rsid w:val="00952FD1"/>
    <w:rsid w:val="009644C6"/>
    <w:rsid w:val="0098630A"/>
    <w:rsid w:val="0099643F"/>
    <w:rsid w:val="009A6109"/>
    <w:rsid w:val="00A25A1D"/>
    <w:rsid w:val="00A3647A"/>
    <w:rsid w:val="00A36D8D"/>
    <w:rsid w:val="00A57B3B"/>
    <w:rsid w:val="00A648F7"/>
    <w:rsid w:val="00A853D9"/>
    <w:rsid w:val="00A904B6"/>
    <w:rsid w:val="00B46FDC"/>
    <w:rsid w:val="00B67B61"/>
    <w:rsid w:val="00B748CA"/>
    <w:rsid w:val="00B75958"/>
    <w:rsid w:val="00B92F63"/>
    <w:rsid w:val="00B938FE"/>
    <w:rsid w:val="00BA3FB3"/>
    <w:rsid w:val="00C054FD"/>
    <w:rsid w:val="00C662BD"/>
    <w:rsid w:val="00C755F4"/>
    <w:rsid w:val="00CA2530"/>
    <w:rsid w:val="00CB5B95"/>
    <w:rsid w:val="00CF4388"/>
    <w:rsid w:val="00D27F85"/>
    <w:rsid w:val="00D77873"/>
    <w:rsid w:val="00DB1908"/>
    <w:rsid w:val="00DC6411"/>
    <w:rsid w:val="00DE2C79"/>
    <w:rsid w:val="00E06901"/>
    <w:rsid w:val="00E34CBD"/>
    <w:rsid w:val="00E55936"/>
    <w:rsid w:val="00E60381"/>
    <w:rsid w:val="00E6427C"/>
    <w:rsid w:val="00E841A2"/>
    <w:rsid w:val="00EA444A"/>
    <w:rsid w:val="00EA5EB6"/>
    <w:rsid w:val="00EB1E57"/>
    <w:rsid w:val="00ED6DBD"/>
    <w:rsid w:val="00EE42A2"/>
    <w:rsid w:val="00F15D97"/>
    <w:rsid w:val="00F31EF0"/>
    <w:rsid w:val="00F56A25"/>
    <w:rsid w:val="00F7172C"/>
    <w:rsid w:val="00F94E4C"/>
    <w:rsid w:val="00F9593C"/>
    <w:rsid w:val="00FE1A13"/>
    <w:rsid w:val="00FE21F7"/>
    <w:rsid w:val="00FF0A59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02E8-BFD7-4FB3-B801-6BFFE2A6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2"/>
    <w:link w:val="10"/>
    <w:uiPriority w:val="99"/>
    <w:qFormat/>
    <w:rsid w:val="00C662BD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C662BD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uiPriority w:val="99"/>
    <w:qFormat/>
    <w:rsid w:val="00C662B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C662B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C662B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C662B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662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662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C662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C66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C662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C662B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662BD"/>
  </w:style>
  <w:style w:type="character" w:styleId="a5">
    <w:name w:val="page number"/>
    <w:basedOn w:val="a2"/>
    <w:rsid w:val="00C662BD"/>
  </w:style>
  <w:style w:type="paragraph" w:styleId="a6">
    <w:name w:val="header"/>
    <w:basedOn w:val="a1"/>
    <w:link w:val="a7"/>
    <w:uiPriority w:val="99"/>
    <w:rsid w:val="00C662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662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1"/>
    <w:link w:val="ab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2"/>
    <w:link w:val="aa"/>
    <w:rsid w:val="00C66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1"/>
    <w:uiPriority w:val="99"/>
    <w:rsid w:val="00C662B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3"/>
    <w:rsid w:val="00C6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1"/>
    <w:link w:val="ae"/>
    <w:uiPriority w:val="99"/>
    <w:qFormat/>
    <w:rsid w:val="00C662B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662BD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note text"/>
    <w:basedOn w:val="a1"/>
    <w:link w:val="af0"/>
    <w:uiPriority w:val="99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C662BD"/>
    <w:rPr>
      <w:vertAlign w:val="superscript"/>
    </w:rPr>
  </w:style>
  <w:style w:type="paragraph" w:styleId="af2">
    <w:name w:val="Balloon Text"/>
    <w:basedOn w:val="a1"/>
    <w:link w:val="af3"/>
    <w:uiPriority w:val="99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rsid w:val="00C662BD"/>
    <w:rPr>
      <w:rFonts w:ascii="Tahoma" w:eastAsia="Times New Roman" w:hAnsi="Tahoma" w:cs="Times New Roman"/>
      <w:sz w:val="16"/>
      <w:szCs w:val="16"/>
      <w:lang w:eastAsia="ru-RU"/>
    </w:rPr>
  </w:style>
  <w:style w:type="paragraph" w:styleId="12">
    <w:name w:val="toc 1"/>
    <w:basedOn w:val="a1"/>
    <w:next w:val="a1"/>
    <w:autoRedefine/>
    <w:uiPriority w:val="39"/>
    <w:qFormat/>
    <w:rsid w:val="00C662BD"/>
    <w:pPr>
      <w:tabs>
        <w:tab w:val="right" w:leader="dot" w:pos="9629"/>
      </w:tabs>
      <w:overflowPunct w:val="0"/>
      <w:autoSpaceDE w:val="0"/>
      <w:autoSpaceDN w:val="0"/>
      <w:adjustRightInd w:val="0"/>
      <w:spacing w:after="0"/>
      <w:ind w:left="426" w:hanging="415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1"/>
    <w:next w:val="a1"/>
    <w:autoRedefine/>
    <w:uiPriority w:val="39"/>
    <w:qFormat/>
    <w:rsid w:val="00C662BD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qFormat/>
    <w:rsid w:val="00C662BD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/>
      <w:ind w:left="1022" w:hanging="622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unhideWhenUsed/>
    <w:rsid w:val="00C662BD"/>
    <w:rPr>
      <w:color w:val="0000FF"/>
      <w:u w:val="single"/>
    </w:rPr>
  </w:style>
  <w:style w:type="character" w:styleId="af5">
    <w:name w:val="annotation reference"/>
    <w:rsid w:val="00C662BD"/>
    <w:rPr>
      <w:sz w:val="16"/>
      <w:szCs w:val="16"/>
    </w:rPr>
  </w:style>
  <w:style w:type="paragraph" w:styleId="af6">
    <w:name w:val="annotation text"/>
    <w:basedOn w:val="a1"/>
    <w:link w:val="af7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662BD"/>
    <w:rPr>
      <w:b/>
      <w:bCs/>
    </w:rPr>
  </w:style>
  <w:style w:type="character" w:customStyle="1" w:styleId="af9">
    <w:name w:val="Тема примечания Знак"/>
    <w:basedOn w:val="af7"/>
    <w:link w:val="af8"/>
    <w:rsid w:val="00C662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1"/>
    <w:next w:val="1"/>
    <w:rsid w:val="00C662BD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C66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unhideWhenUsed/>
    <w:rsid w:val="00C662B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2"/>
    <w:link w:val="afa"/>
    <w:uiPriority w:val="99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1"/>
    <w:rsid w:val="00C662BD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rsid w:val="00C66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1"/>
    <w:rsid w:val="00C662BD"/>
    <w:pPr>
      <w:ind w:left="720"/>
    </w:pPr>
    <w:rPr>
      <w:rFonts w:ascii="Calibri" w:eastAsia="Times New Roman" w:hAnsi="Calibri" w:cs="Times New Roman"/>
      <w:lang w:eastAsia="ru-RU"/>
    </w:rPr>
  </w:style>
  <w:style w:type="paragraph" w:styleId="afc">
    <w:name w:val="List Paragraph"/>
    <w:basedOn w:val="a1"/>
    <w:link w:val="afd"/>
    <w:uiPriority w:val="34"/>
    <w:qFormat/>
    <w:rsid w:val="00C662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Для таблиц"/>
    <w:basedOn w:val="a1"/>
    <w:uiPriority w:val="99"/>
    <w:rsid w:val="00C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C662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1"/>
    <w:uiPriority w:val="99"/>
    <w:unhideWhenUsed/>
    <w:rsid w:val="00C662BD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1"/>
    <w:uiPriority w:val="99"/>
    <w:rsid w:val="00C662BD"/>
    <w:pPr>
      <w:spacing w:after="0" w:line="312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1"/>
    <w:uiPriority w:val="99"/>
    <w:rsid w:val="00C662B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C662BD"/>
  </w:style>
  <w:style w:type="paragraph" w:styleId="32">
    <w:name w:val="Body Text Indent 3"/>
    <w:basedOn w:val="a1"/>
    <w:link w:val="33"/>
    <w:uiPriority w:val="99"/>
    <w:unhideWhenUsed/>
    <w:rsid w:val="00C662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C662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C662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C662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endnote text"/>
    <w:basedOn w:val="a1"/>
    <w:link w:val="aff1"/>
    <w:rsid w:val="00C66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2"/>
    <w:link w:val="aff0"/>
    <w:rsid w:val="00C66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C662BD"/>
    <w:rPr>
      <w:vertAlign w:val="superscript"/>
    </w:rPr>
  </w:style>
  <w:style w:type="character" w:styleId="aff3">
    <w:name w:val="Emphasis"/>
    <w:uiPriority w:val="20"/>
    <w:qFormat/>
    <w:rsid w:val="00C662BD"/>
    <w:rPr>
      <w:i/>
      <w:iCs/>
    </w:rPr>
  </w:style>
  <w:style w:type="paragraph" w:styleId="aff4">
    <w:name w:val="Plain Text"/>
    <w:basedOn w:val="a1"/>
    <w:link w:val="aff5"/>
    <w:uiPriority w:val="99"/>
    <w:unhideWhenUsed/>
    <w:rsid w:val="00C662BD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uiPriority w:val="99"/>
    <w:rsid w:val="00C662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6">
    <w:name w:val="Текст требований"/>
    <w:basedOn w:val="a1"/>
    <w:uiPriority w:val="99"/>
    <w:semiHidden/>
    <w:rsid w:val="00C662BD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C662BD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rsid w:val="00C662BD"/>
    <w:rPr>
      <w:color w:val="800080"/>
      <w:u w:val="single"/>
    </w:rPr>
  </w:style>
  <w:style w:type="paragraph" w:customStyle="1" w:styleId="14">
    <w:name w:val="Обычный1"/>
    <w:uiPriority w:val="99"/>
    <w:rsid w:val="00C662BD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1"/>
    <w:uiPriority w:val="99"/>
    <w:rsid w:val="00C662B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C662BD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C662BD"/>
    <w:rPr>
      <w:rFonts w:ascii="Times New Roman" w:hAnsi="Times New Roman" w:cs="Times New Roman" w:hint="default"/>
      <w:sz w:val="20"/>
      <w:szCs w:val="20"/>
    </w:rPr>
  </w:style>
  <w:style w:type="paragraph" w:styleId="aff8">
    <w:name w:val="TOC Heading"/>
    <w:basedOn w:val="1"/>
    <w:next w:val="a1"/>
    <w:uiPriority w:val="39"/>
    <w:unhideWhenUsed/>
    <w:qFormat/>
    <w:rsid w:val="00C662BD"/>
    <w:pPr>
      <w:keepNext/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aff9">
    <w:name w:val="Strong"/>
    <w:uiPriority w:val="22"/>
    <w:qFormat/>
    <w:rsid w:val="00C662BD"/>
    <w:rPr>
      <w:b/>
      <w:bCs/>
    </w:rPr>
  </w:style>
  <w:style w:type="paragraph" w:customStyle="1" w:styleId="15">
    <w:name w:val="Название объекта1"/>
    <w:basedOn w:val="a1"/>
    <w:rsid w:val="00C662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customStyle="1" w:styleId="210">
    <w:name w:val="Основной текст с отступом 21"/>
    <w:basedOn w:val="a1"/>
    <w:rsid w:val="00C662BD"/>
    <w:pPr>
      <w:widowControl w:val="0"/>
      <w:shd w:val="clear" w:color="auto" w:fill="FFFFFF"/>
      <w:suppressAutoHyphens/>
      <w:autoSpaceDE w:val="0"/>
      <w:spacing w:after="0" w:line="240" w:lineRule="auto"/>
      <w:ind w:right="101" w:hanging="12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FontStyle17">
    <w:name w:val="Font Style17"/>
    <w:uiPriority w:val="99"/>
    <w:rsid w:val="00C662BD"/>
    <w:rPr>
      <w:rFonts w:ascii="Times New Roman" w:hAnsi="Times New Roman" w:cs="Times New Roman"/>
      <w:sz w:val="20"/>
      <w:szCs w:val="20"/>
    </w:rPr>
  </w:style>
  <w:style w:type="character" w:customStyle="1" w:styleId="afd">
    <w:name w:val="Абзац списка Знак"/>
    <w:link w:val="afc"/>
    <w:uiPriority w:val="34"/>
    <w:locked/>
    <w:rsid w:val="00C662BD"/>
    <w:rPr>
      <w:rFonts w:ascii="Calibri" w:eastAsia="Times New Roman" w:hAnsi="Calibri" w:cs="Times New Roman"/>
      <w:lang w:eastAsia="ru-RU"/>
    </w:rPr>
  </w:style>
  <w:style w:type="paragraph" w:styleId="affa">
    <w:name w:val="Subtitle"/>
    <w:basedOn w:val="a1"/>
    <w:link w:val="affb"/>
    <w:uiPriority w:val="99"/>
    <w:qFormat/>
    <w:rsid w:val="00C662BD"/>
    <w:pPr>
      <w:keepNext/>
      <w:keepLines/>
      <w:spacing w:after="0" w:line="360" w:lineRule="auto"/>
      <w:ind w:left="1580"/>
      <w:jc w:val="both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99"/>
    <w:rsid w:val="00C662BD"/>
    <w:rPr>
      <w:rFonts w:ascii="Times New Roman" w:eastAsia="Times New Roman" w:hAnsi="Times New Roman" w:cs="Times New Roman"/>
      <w:i/>
      <w:iCs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8D7D-1E5F-44B0-8DB0-33012BB6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17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112</cp:revision>
  <cp:lastPrinted>2015-10-22T08:06:00Z</cp:lastPrinted>
  <dcterms:created xsi:type="dcterms:W3CDTF">2015-10-11T15:04:00Z</dcterms:created>
  <dcterms:modified xsi:type="dcterms:W3CDTF">2015-10-22T08:11:00Z</dcterms:modified>
</cp:coreProperties>
</file>